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920"/>
        <w:jc w:val="right"/>
        <w:rPr>
          <w:rFonts w:ascii="仿宋_GB2312" w:hAnsi="宋体" w:eastAsia="仿宋_GB2312"/>
          <w:sz w:val="32"/>
          <w:szCs w:val="32"/>
        </w:rPr>
      </w:pPr>
      <w:bookmarkStart w:id="2" w:name="_GoBack"/>
      <w:bookmarkEnd w:id="2"/>
    </w:p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吉林广播电视大学</w:t>
      </w:r>
    </w:p>
    <w:p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2019年春季开放教育专业规则说明</w:t>
      </w:r>
    </w:p>
    <w:p>
      <w:pPr>
        <w:spacing w:line="480" w:lineRule="exact"/>
        <w:jc w:val="center"/>
        <w:rPr>
          <w:rFonts w:ascii="仿宋_GB2312" w:hAnsi="华文中宋" w:eastAsia="仿宋_GB2312"/>
          <w:b/>
          <w:sz w:val="36"/>
          <w:szCs w:val="36"/>
        </w:rPr>
      </w:pPr>
    </w:p>
    <w:p>
      <w:pPr>
        <w:pStyle w:val="18"/>
        <w:spacing w:line="480" w:lineRule="atLeast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一、2019年春季调整专业</w:t>
      </w:r>
    </w:p>
    <w:p>
      <w:pPr>
        <w:spacing w:line="480" w:lineRule="atLeas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1.新增专业：</w:t>
      </w:r>
    </w:p>
    <w:p>
      <w:pPr>
        <w:spacing w:line="480" w:lineRule="atLeas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开放（本科）：人力资源管理、英语、学前教育、学前教育（0-3岁婴幼儿教育方向）</w:t>
      </w:r>
    </w:p>
    <w:p>
      <w:pPr>
        <w:spacing w:line="480" w:lineRule="atLeas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2.停开专业：</w:t>
      </w:r>
    </w:p>
    <w:p>
      <w:pPr>
        <w:spacing w:line="480" w:lineRule="atLeas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开放</w:t>
      </w:r>
      <w:r>
        <w:rPr>
          <w:rFonts w:hint="eastAsia" w:ascii="仿宋" w:hAnsi="仿宋" w:eastAsia="仿宋"/>
          <w:color w:val="000000"/>
          <w:sz w:val="30"/>
          <w:szCs w:val="30"/>
        </w:rPr>
        <w:t>（本科）：</w:t>
      </w:r>
      <w:r>
        <w:rPr>
          <w:rFonts w:hint="eastAsia" w:ascii="仿宋" w:hAnsi="仿宋" w:eastAsia="仿宋"/>
          <w:sz w:val="30"/>
          <w:szCs w:val="30"/>
        </w:rPr>
        <w:t>学前教育（学前教师教育方向）、学前教育（幼儿园管理方向）、英语（师资培养方向）、汉语言文学（高级文秘方向）</w:t>
      </w:r>
    </w:p>
    <w:p>
      <w:pPr>
        <w:widowControl/>
        <w:spacing w:line="480" w:lineRule="atLeast"/>
        <w:ind w:right="-210" w:rightChars="-100" w:firstLine="636" w:firstLineChars="21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开放（专科）</w:t>
      </w:r>
      <w:r>
        <w:rPr>
          <w:rFonts w:hint="eastAsia" w:ascii="仿宋" w:hAnsi="仿宋" w:eastAsia="仿宋" w:cs="宋体"/>
          <w:kern w:val="0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市场营销（行业营销方向）</w:t>
      </w:r>
    </w:p>
    <w:p>
      <w:pPr>
        <w:spacing w:line="480" w:lineRule="atLeas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一村一</w:t>
      </w:r>
      <w:r>
        <w:rPr>
          <w:rFonts w:hint="eastAsia" w:ascii="仿宋" w:hAnsi="仿宋" w:eastAsia="仿宋"/>
          <w:sz w:val="30"/>
          <w:szCs w:val="30"/>
        </w:rPr>
        <w:t>（专科）</w:t>
      </w:r>
      <w:r>
        <w:rPr>
          <w:rFonts w:hint="eastAsia" w:ascii="仿宋" w:hAnsi="仿宋" w:eastAsia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畜牧兽医（畜牧方向）</w:t>
      </w:r>
    </w:p>
    <w:p>
      <w:pPr>
        <w:pStyle w:val="18"/>
        <w:spacing w:line="480" w:lineRule="atLeast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二、2019年春季本科（专科起点）思想政治模块课程调整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2019年春季起，本科（专科起点）专业规则的思想政治课</w:t>
      </w:r>
      <w:r>
        <w:rPr>
          <w:rFonts w:ascii="仿宋" w:hAnsi="仿宋" w:eastAsia="仿宋"/>
          <w:sz w:val="30"/>
          <w:szCs w:val="30"/>
        </w:rPr>
        <w:t>模块</w:t>
      </w:r>
      <w:r>
        <w:rPr>
          <w:rFonts w:hint="eastAsia" w:ascii="仿宋" w:hAnsi="仿宋" w:eastAsia="仿宋"/>
          <w:sz w:val="30"/>
          <w:szCs w:val="30"/>
        </w:rPr>
        <w:t>中</w:t>
      </w:r>
      <w:r>
        <w:rPr>
          <w:rFonts w:ascii="仿宋" w:hAnsi="仿宋" w:eastAsia="仿宋"/>
          <w:sz w:val="30"/>
          <w:szCs w:val="30"/>
        </w:rPr>
        <w:t>，均</w:t>
      </w:r>
      <w:r>
        <w:rPr>
          <w:rFonts w:hint="eastAsia" w:ascii="仿宋" w:hAnsi="仿宋" w:eastAsia="仿宋"/>
          <w:sz w:val="30"/>
          <w:szCs w:val="30"/>
        </w:rPr>
        <w:t>加入必修课程“习近平</w:t>
      </w:r>
      <w:r>
        <w:rPr>
          <w:rFonts w:ascii="仿宋" w:hAnsi="仿宋" w:eastAsia="仿宋"/>
          <w:sz w:val="30"/>
          <w:szCs w:val="30"/>
        </w:rPr>
        <w:t>新时代中国特色社会主义思想</w:t>
      </w:r>
      <w:r>
        <w:rPr>
          <w:rFonts w:hint="eastAsia" w:ascii="仿宋" w:hAnsi="仿宋" w:eastAsia="仿宋"/>
          <w:sz w:val="30"/>
          <w:szCs w:val="30"/>
        </w:rPr>
        <w:t>”（课程ID：04391），</w:t>
      </w:r>
      <w:r>
        <w:rPr>
          <w:rFonts w:ascii="仿宋" w:hAnsi="仿宋" w:eastAsia="仿宋"/>
          <w:sz w:val="30"/>
          <w:szCs w:val="30"/>
        </w:rPr>
        <w:t>建议开设学期</w:t>
      </w:r>
      <w:r>
        <w:rPr>
          <w:rFonts w:hint="eastAsia" w:ascii="仿宋" w:hAnsi="仿宋" w:eastAsia="仿宋"/>
          <w:sz w:val="30"/>
          <w:szCs w:val="30"/>
        </w:rPr>
        <w:t>为</w:t>
      </w:r>
      <w:r>
        <w:rPr>
          <w:rFonts w:ascii="仿宋" w:hAnsi="仿宋" w:eastAsia="仿宋"/>
          <w:sz w:val="30"/>
          <w:szCs w:val="30"/>
        </w:rPr>
        <w:t>第一学期</w:t>
      </w:r>
      <w:r>
        <w:rPr>
          <w:rFonts w:hint="eastAsia" w:ascii="仿宋" w:hAnsi="仿宋" w:eastAsia="仿宋"/>
          <w:sz w:val="30"/>
          <w:szCs w:val="30"/>
        </w:rPr>
        <w:t>，调整后</w:t>
      </w:r>
      <w:r>
        <w:rPr>
          <w:rFonts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</w:rPr>
        <w:t>所有本科（专科起点）专业各模块学分均有相应变更，所有变更内容</w:t>
      </w:r>
      <w:r>
        <w:rPr>
          <w:rFonts w:ascii="仿宋" w:hAnsi="仿宋" w:eastAsia="仿宋"/>
          <w:sz w:val="30"/>
          <w:szCs w:val="30"/>
        </w:rPr>
        <w:t>将在新、老版本教务管理系统</w:t>
      </w:r>
      <w:r>
        <w:rPr>
          <w:rFonts w:hint="eastAsia" w:ascii="仿宋" w:hAnsi="仿宋" w:eastAsia="仿宋"/>
          <w:sz w:val="30"/>
          <w:szCs w:val="30"/>
        </w:rPr>
        <w:t>中体现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pStyle w:val="18"/>
        <w:spacing w:line="480" w:lineRule="atLeast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三、2019年春季专业设置</w:t>
      </w:r>
    </w:p>
    <w:p>
      <w:pPr>
        <w:autoSpaceDE w:val="0"/>
        <w:autoSpaceDN w:val="0"/>
        <w:adjustRightInd w:val="0"/>
        <w:spacing w:line="480" w:lineRule="atLeast"/>
        <w:ind w:firstLine="600" w:firstLineChars="200"/>
        <w:rPr>
          <w:rFonts w:ascii="仿宋" w:hAnsi="仿宋" w:eastAsia="仿宋"/>
          <w:snapToGrid w:val="0"/>
          <w:kern w:val="0"/>
          <w:sz w:val="30"/>
          <w:szCs w:val="30"/>
        </w:rPr>
      </w:pPr>
      <w:r>
        <w:rPr>
          <w:rFonts w:ascii="仿宋" w:hAnsi="仿宋" w:eastAsia="仿宋"/>
          <w:snapToGrid w:val="0"/>
          <w:kern w:val="0"/>
          <w:sz w:val="30"/>
          <w:szCs w:val="30"/>
        </w:rPr>
        <w:t>201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9年春季开放教育本科（专科起点）开设专业</w:t>
      </w:r>
      <w:r>
        <w:rPr>
          <w:rFonts w:ascii="仿宋" w:hAnsi="仿宋" w:eastAsia="仿宋"/>
          <w:snapToGrid w:val="0"/>
          <w:kern w:val="0"/>
          <w:sz w:val="30"/>
          <w:szCs w:val="30"/>
        </w:rPr>
        <w:t>2</w:t>
      </w:r>
      <w:r>
        <w:rPr>
          <w:rFonts w:hint="eastAsia" w:ascii="仿宋" w:hAnsi="仿宋" w:eastAsia="仿宋"/>
          <w:snapToGrid w:val="0"/>
          <w:kern w:val="0"/>
          <w:sz w:val="30"/>
          <w:szCs w:val="30"/>
        </w:rPr>
        <w:t>6个；开放专科开设专业45个；“新型产业工人培养和发展助力计划”开设专科专业11个，“一村一名大学生计划”开设本科专业1个，专科专业4个。具体如下：</w:t>
      </w:r>
    </w:p>
    <w:p>
      <w:pPr>
        <w:widowControl/>
        <w:spacing w:line="480" w:lineRule="atLeast"/>
        <w:ind w:right="-210" w:rightChars="-10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 开放教育本科（专科起点）专业</w:t>
      </w:r>
    </w:p>
    <w:p>
      <w:pPr>
        <w:widowControl/>
        <w:spacing w:line="480" w:lineRule="atLeast"/>
        <w:ind w:right="-210" w:rightChars="-10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金融学、法学、社会工作、小学教育、广告学、汉语言文学、汉语言文学（师范方向）、数学与应用数学、计算机科学与技术、水利水电工程、工商管理、会计学、物流管理、市场营销、公共事业管理（卫生事业管理方向）、公共事业管理（学校管理方向）、公共事业管理（社会教育及应用心理方向）、行政管理、护理学、药学、土木工程、机械设计制造及其自动化、人力资源管理、英语、学前教育、学前教育（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0-3岁婴幼儿教育方向）。</w:t>
      </w:r>
    </w:p>
    <w:p>
      <w:pPr>
        <w:widowControl/>
        <w:spacing w:line="480" w:lineRule="atLeast"/>
        <w:ind w:right="-210" w:rightChars="-10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开放教育专科专业</w:t>
      </w:r>
    </w:p>
    <w:p>
      <w:pPr>
        <w:widowControl/>
        <w:spacing w:line="480" w:lineRule="atLeast"/>
        <w:ind w:right="-210" w:rightChars="-10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证券与期货、金融管理、投资与理财、保险、小学教育、学前教育、英语（师资培养方向）、英语（经济贸易方向）、汉语言文学、文秘、传播与策划、广告设计与制作、汽车运用与维修技术、计算机网络技术（网络管理方向）、计算机网络技术（网页设计方向）、计算机信息管理、数字媒体艺术设计、道路桥梁工程技术、工程造价、水利水电工程管理、药学、会计、电子商务、物流管理、公共事务管理（学校及社会教育管理方向）、行政管理、物业管理、社会工作、旅游管理、酒店管理、应用韩语、城市轨道交通运营管理、药品经营与管理、人力资源管理、老年服务与管理、数控技术、机电一体化技术、园艺技术（都市园艺方向）、市场营销（营销与策划方向）、市场营销（市场开发与营销方向）、法律事务、护理、工商企业管理、建筑工程技术、建设工程管理。</w:t>
      </w:r>
    </w:p>
    <w:p>
      <w:pPr>
        <w:widowControl/>
        <w:spacing w:line="480" w:lineRule="atLeast"/>
        <w:ind w:right="-210" w:rightChars="-10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“新型产业工人培养和发展助力计划”专业</w:t>
      </w:r>
    </w:p>
    <w:p>
      <w:pPr>
        <w:widowControl/>
        <w:spacing w:line="480" w:lineRule="atLeast"/>
        <w:ind w:right="-210" w:rightChars="-100" w:firstLine="600" w:firstLineChars="200"/>
        <w:rPr>
          <w:rFonts w:ascii="仿宋" w:hAnsi="仿宋" w:eastAsia="仿宋"/>
          <w:sz w:val="30"/>
          <w:szCs w:val="30"/>
        </w:rPr>
      </w:pPr>
      <w:bookmarkStart w:id="0" w:name="OLE_LINK6"/>
      <w:bookmarkStart w:id="1" w:name="OLE_LINK7"/>
      <w:r>
        <w:rPr>
          <w:rFonts w:hint="eastAsia" w:ascii="仿宋" w:hAnsi="仿宋" w:eastAsia="仿宋"/>
          <w:sz w:val="30"/>
          <w:szCs w:val="30"/>
        </w:rPr>
        <w:t>计算机信息管理、计算机网络技术（网络管理方向）、计算机网络技术</w:t>
      </w:r>
      <w:bookmarkEnd w:id="0"/>
      <w:bookmarkEnd w:id="1"/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网页设计方向）、</w:t>
      </w:r>
      <w:r>
        <w:rPr>
          <w:rFonts w:hint="eastAsia" w:ascii="仿宋" w:hAnsi="仿宋" w:eastAsia="仿宋"/>
          <w:sz w:val="30"/>
          <w:szCs w:val="30"/>
        </w:rPr>
        <w:t>应用化工技术、采矿工程、数控技术、焊接技术与自动化、机电一体化技术、电气自动化技术、汽车运用与维修技术、物流管理。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</w:rPr>
        <w:t>“一村一名大学生计划”专业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本科专业：园艺</w:t>
      </w:r>
    </w:p>
    <w:p>
      <w:pPr>
        <w:widowControl/>
        <w:spacing w:line="480" w:lineRule="atLeast"/>
        <w:ind w:right="-210" w:rightChars="-10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专科专业：园艺技术、林业技术、农业经济管理、行政管理（村镇管理方向）。</w:t>
      </w:r>
    </w:p>
    <w:p>
      <w:pPr>
        <w:pStyle w:val="18"/>
        <w:spacing w:line="480" w:lineRule="atLeast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四、课程设置</w:t>
      </w:r>
    </w:p>
    <w:p>
      <w:pPr>
        <w:spacing w:line="480" w:lineRule="atLeas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1.</w:t>
      </w:r>
      <w:r>
        <w:rPr>
          <w:rFonts w:hint="eastAsia" w:ascii="仿宋" w:hAnsi="仿宋" w:eastAsia="仿宋"/>
          <w:bCs/>
          <w:sz w:val="30"/>
          <w:szCs w:val="30"/>
        </w:rPr>
        <w:t>开放教育专业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）专业规则实行课程模块化设置，课程类型包括统设、非统设，课程性质包括必修、选修，其中课程性质为“必修”的课程为开放教育学生必选课程，参加国家开放大学统一考试。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）本科专业中“学位外语”和“学位论文指南”是申请学位学生的必修课程。其中学位论文指南课程学分为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学分，该课程学分不计入毕业总学分，即学位审核最低毕业学分为</w:t>
      </w:r>
      <w:r>
        <w:rPr>
          <w:rFonts w:ascii="仿宋" w:hAnsi="仿宋" w:eastAsia="仿宋"/>
          <w:sz w:val="30"/>
          <w:szCs w:val="30"/>
        </w:rPr>
        <w:t>71+7</w:t>
      </w:r>
      <w:r>
        <w:rPr>
          <w:rFonts w:hint="eastAsia" w:ascii="仿宋" w:hAnsi="仿宋" w:eastAsia="仿宋"/>
          <w:sz w:val="30"/>
          <w:szCs w:val="30"/>
        </w:rPr>
        <w:t>学分。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）补修课按照《中央广播电视大学开放教育试点专业本科（专科起点）补修课程管理办法》（电校教</w:t>
      </w:r>
      <w:r>
        <w:rPr>
          <w:rFonts w:ascii="仿宋" w:hAnsi="仿宋" w:eastAsia="仿宋"/>
          <w:sz w:val="30"/>
          <w:szCs w:val="30"/>
        </w:rPr>
        <w:t>[2005] 43</w:t>
      </w:r>
      <w:r>
        <w:rPr>
          <w:rFonts w:hint="eastAsia" w:ascii="仿宋" w:hAnsi="仿宋" w:eastAsia="仿宋"/>
          <w:sz w:val="30"/>
          <w:szCs w:val="30"/>
        </w:rPr>
        <w:t>号）和《关于补修课程教学若干事宜说明》（电大教</w:t>
      </w:r>
      <w:r>
        <w:rPr>
          <w:rFonts w:ascii="仿宋" w:hAnsi="仿宋" w:eastAsia="仿宋"/>
          <w:sz w:val="30"/>
          <w:szCs w:val="30"/>
        </w:rPr>
        <w:t>[2005]192</w:t>
      </w:r>
      <w:r>
        <w:rPr>
          <w:rFonts w:hint="eastAsia" w:ascii="仿宋" w:hAnsi="仿宋" w:eastAsia="仿宋"/>
          <w:sz w:val="30"/>
          <w:szCs w:val="30"/>
        </w:rPr>
        <w:t>号）的要求组织实施。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“新型产业工人培养和发展助力计划”专业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专业规则实行课程模块化设置。课程类型包括统设、非统设，课程性质包括必修、选修。其中课程性质为“必修”的课程为“新型产业工人培养和发展助力计划”学生必选课程，参加国家开放大学统一考试。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“一村一名大学生计划”专业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专业规则实行课程模块化设置。课程类型包括统设、非统设，课程性质包括必修、选修。统设必修课程参加国家开放大学统一考试。</w:t>
      </w:r>
    </w:p>
    <w:p>
      <w:pPr>
        <w:pStyle w:val="18"/>
        <w:spacing w:line="480" w:lineRule="atLeast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五、毕业</w:t>
      </w:r>
    </w:p>
    <w:p>
      <w:pPr>
        <w:spacing w:line="480" w:lineRule="atLeast"/>
        <w:ind w:firstLine="570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1.</w:t>
      </w:r>
      <w:r>
        <w:rPr>
          <w:rFonts w:hint="eastAsia" w:ascii="仿宋" w:hAnsi="仿宋" w:eastAsia="仿宋"/>
          <w:bCs/>
          <w:sz w:val="30"/>
          <w:szCs w:val="30"/>
        </w:rPr>
        <w:t>开放教育专业</w:t>
      </w:r>
    </w:p>
    <w:p>
      <w:pPr>
        <w:spacing w:line="480" w:lineRule="atLeast"/>
        <w:ind w:firstLine="57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）为了使学生能够按时毕业，建议各分校、县站在4个学期修完全部课程（含毕业实践环节）。</w:t>
      </w:r>
    </w:p>
    <w:p>
      <w:pPr>
        <w:spacing w:line="480" w:lineRule="atLeast"/>
        <w:ind w:firstLine="57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）开放本科最低毕业总学分为</w:t>
      </w:r>
      <w:r>
        <w:rPr>
          <w:rFonts w:ascii="仿宋" w:hAnsi="仿宋" w:eastAsia="仿宋"/>
          <w:sz w:val="30"/>
          <w:szCs w:val="30"/>
        </w:rPr>
        <w:t>71</w:t>
      </w:r>
      <w:r>
        <w:rPr>
          <w:rFonts w:hint="eastAsia" w:ascii="仿宋" w:hAnsi="仿宋" w:eastAsia="仿宋"/>
          <w:sz w:val="30"/>
          <w:szCs w:val="30"/>
        </w:rPr>
        <w:t>学分；开放专科最低毕业总学分为</w:t>
      </w:r>
      <w:r>
        <w:rPr>
          <w:rFonts w:ascii="仿宋" w:hAnsi="仿宋" w:eastAsia="仿宋"/>
          <w:sz w:val="30"/>
          <w:szCs w:val="30"/>
        </w:rPr>
        <w:t>76</w:t>
      </w:r>
      <w:r>
        <w:rPr>
          <w:rFonts w:hint="eastAsia" w:ascii="仿宋" w:hAnsi="仿宋" w:eastAsia="仿宋"/>
          <w:sz w:val="30"/>
          <w:szCs w:val="30"/>
        </w:rPr>
        <w:t>学分。</w:t>
      </w:r>
    </w:p>
    <w:p>
      <w:pPr>
        <w:spacing w:line="480" w:lineRule="atLeast"/>
        <w:ind w:firstLine="57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）开放教育各专业实行学分制，学生修完专业规则各个模块规定的最低毕业学分后，并且达到毕业总学分的要求，可颁发国家承认的高等教育学历毕业证书并予以电子注册。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“新型产业工人培养和发展助力计划”专业</w:t>
      </w:r>
    </w:p>
    <w:p>
      <w:pPr>
        <w:autoSpaceDE w:val="0"/>
        <w:autoSpaceDN w:val="0"/>
        <w:adjustRightInd w:val="0"/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“新型产业工人培养和发展助力计划”专业最低毕业学分为</w:t>
      </w:r>
      <w:r>
        <w:rPr>
          <w:rFonts w:ascii="仿宋" w:hAnsi="仿宋" w:eastAsia="仿宋"/>
          <w:sz w:val="30"/>
          <w:szCs w:val="30"/>
        </w:rPr>
        <w:t>76</w:t>
      </w:r>
      <w:r>
        <w:rPr>
          <w:rFonts w:hint="eastAsia" w:ascii="仿宋" w:hAnsi="仿宋" w:eastAsia="仿宋"/>
          <w:sz w:val="30"/>
          <w:szCs w:val="30"/>
        </w:rPr>
        <w:t>学分。学生修完专业规则中各个模块规定的最低毕业学分，并且达到毕业总学分要求，可颁发国家承认的高等教育学历毕业证书并予以电子注册。</w:t>
      </w:r>
    </w:p>
    <w:p>
      <w:pPr>
        <w:autoSpaceDE w:val="0"/>
        <w:autoSpaceDN w:val="0"/>
        <w:adjustRightInd w:val="0"/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“一村一名大学生计划”专业</w:t>
      </w:r>
    </w:p>
    <w:p>
      <w:pPr>
        <w:autoSpaceDE w:val="0"/>
        <w:autoSpaceDN w:val="0"/>
        <w:adjustRightInd w:val="0"/>
        <w:spacing w:line="480" w:lineRule="atLeast"/>
        <w:ind w:firstLine="57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“一村一名大学生计划”专业最低毕业总学分为</w:t>
      </w:r>
      <w:r>
        <w:rPr>
          <w:rFonts w:ascii="仿宋" w:hAnsi="仿宋" w:eastAsia="仿宋"/>
          <w:sz w:val="30"/>
          <w:szCs w:val="30"/>
        </w:rPr>
        <w:t>76</w:t>
      </w:r>
      <w:r>
        <w:rPr>
          <w:rFonts w:hint="eastAsia" w:ascii="仿宋" w:hAnsi="仿宋" w:eastAsia="仿宋"/>
          <w:sz w:val="30"/>
          <w:szCs w:val="30"/>
        </w:rPr>
        <w:t>学分，学生修完专业规则各个模块规定的最低毕业学分，并且达到毕业总学分的要求，可颁发国家承认的高等教育学历毕业证书并予以电子注册。</w:t>
      </w:r>
    </w:p>
    <w:p>
      <w:pPr>
        <w:pStyle w:val="18"/>
        <w:spacing w:line="480" w:lineRule="atLeast"/>
        <w:ind w:firstLine="602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六、专业规则表</w:t>
      </w:r>
    </w:p>
    <w:p>
      <w:pPr>
        <w:spacing w:line="480" w:lineRule="atLeas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各专业专业规则表已挂在</w:t>
      </w:r>
      <w:r>
        <w:rPr>
          <w:rFonts w:hint="eastAsia" w:ascii="仿宋" w:hAnsi="仿宋" w:eastAsia="仿宋" w:cs="宋体"/>
          <w:kern w:val="0"/>
          <w:sz w:val="30"/>
          <w:szCs w:val="30"/>
        </w:rPr>
        <w:t>省校教务信息栏</w:t>
      </w:r>
      <w:r>
        <w:rPr>
          <w:rFonts w:hint="eastAsia" w:ascii="仿宋" w:hAnsi="仿宋" w:eastAsia="仿宋"/>
          <w:sz w:val="30"/>
          <w:szCs w:val="30"/>
        </w:rPr>
        <w:t>和教务群共享，请分校、县站自行下载打印。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  <w:szCs w:val="28"/>
        </w:rPr>
        <w:t>201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9年春季开放教育本科各专业规则号</w:t>
      </w:r>
    </w:p>
    <w:tbl>
      <w:tblPr>
        <w:tblStyle w:val="6"/>
        <w:tblW w:w="8520" w:type="dxa"/>
        <w:jc w:val="center"/>
        <w:tblInd w:w="-8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981"/>
        <w:gridCol w:w="2409"/>
        <w:gridCol w:w="357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703" w:firstLineChars="389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1838" w:firstLineChars="1017"/>
              <w:jc w:val="left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190301202010400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金融学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190301203010100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法学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190301203030200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社会工作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190301204010101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小学教育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190301205010100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汉语言文学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190301205010102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汉语言文学（师范方向）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190301205030300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广告学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190301207010100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数学与应用数学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198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190301208020201</w:t>
            </w:r>
          </w:p>
        </w:tc>
        <w:tc>
          <w:tcPr>
            <w:tcW w:w="240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机械设计制造及其自动化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190301208060500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计算机科学与技术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190301208100101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土木工程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190301208080100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水利水电工程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190301210070100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护理学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190301211020100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工商管理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190301211020200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市场营销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190301211020201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物流管理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190301211020300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会计学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190301211030100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行政管理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190301211030205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公共事业管理（卫生事业管理方向）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190301212040110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公共事业管理（学校管理方向）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190301212040111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公共事业管理（社会教育及应用心理方向）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190301210080100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药学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190301211020500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人力资源管理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190301205020111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英语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190301204010200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学前教育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1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190301204010611</w:t>
            </w:r>
          </w:p>
        </w:tc>
        <w:tc>
          <w:tcPr>
            <w:tcW w:w="24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531" w:firstLineChars="294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本科(专科起点) </w:t>
            </w:r>
          </w:p>
        </w:tc>
        <w:tc>
          <w:tcPr>
            <w:tcW w:w="3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学前教育（0-3岁婴幼儿教育方向）</w:t>
            </w:r>
          </w:p>
        </w:tc>
      </w:tr>
    </w:tbl>
    <w:p>
      <w:pPr>
        <w:autoSpaceDE w:val="0"/>
        <w:autoSpaceDN w:val="0"/>
        <w:adjustRightInd w:val="0"/>
        <w:spacing w:before="312" w:beforeLines="100" w:after="312" w:afterLines="100" w:line="480" w:lineRule="exact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before="312" w:beforeLines="100" w:after="312" w:afterLines="100" w:line="48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  <w:szCs w:val="28"/>
        </w:rPr>
        <w:t>201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9年春季开放教育专科专业规则号</w:t>
      </w:r>
    </w:p>
    <w:tbl>
      <w:tblPr>
        <w:tblStyle w:val="6"/>
        <w:tblW w:w="8334" w:type="dxa"/>
        <w:jc w:val="center"/>
        <w:tblInd w:w="-8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980"/>
        <w:gridCol w:w="1980"/>
        <w:gridCol w:w="354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1525" w:firstLineChars="844"/>
              <w:jc w:val="left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190301463020500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保险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190301463020100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金融管理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190301463020600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投资与理财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190301463020300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证券与期货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190301468050300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法律事务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190301403030200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社会工作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190301404010101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小学教育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190301404010200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学前教育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190301405010100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汉语言文学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190301497020210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英语（师资培养方向）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190301497020211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英语（经济贸易方向）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190301467020800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应用韩语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190301466021400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传播与策划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190301465010300 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广告设计与制作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190301454030101 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建筑工程技术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190301454050100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建设工程管理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190301454050200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工程造价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190301408060509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计算机信息管理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190301465010400 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数字媒体艺术设计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190301408060521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计算机网络技术（网页设计方向）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190301408060523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计算机网络技术（网络管理方向）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190301460020200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道路桥梁工程技术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190301455020300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水利水电工程管理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190301451010710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园艺技术（都市园艺方向）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190301462020100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护理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190301411010202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电子商务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190301463070111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市场营销（营销与策划方向）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190301463070112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市场营销（市场开发与营销方向）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190301411020102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工商企业管理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190301411020201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物流管理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190301463030201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会计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190301411020500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人力资源管理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190301411030100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行政管理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190301411030108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物业管理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190301469020510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公共事务管理（学校及社会教育管理方向）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190301452030401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城市轨道交通运营管理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190301453040301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药品经营与管理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190301460020900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汽车运用与维修技术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39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190301464010103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旅游管理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190301464010500 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酒店管理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190301466011201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文秘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190301465030200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老年服务与管理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190301458020100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机电一体化技术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190301458010300 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数控技术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45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190301410080100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药学</w:t>
            </w:r>
          </w:p>
        </w:tc>
      </w:tr>
    </w:tbl>
    <w:p>
      <w:pPr>
        <w:spacing w:before="100" w:beforeAutospacing="1" w:after="100" w:afterAutospacing="1" w:line="480" w:lineRule="exact"/>
        <w:ind w:firstLine="703" w:firstLineChars="25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  <w:szCs w:val="28"/>
        </w:rPr>
        <w:t>201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9年春季“新型产业工人培养和发展助力计划”专业规则号</w:t>
      </w:r>
    </w:p>
    <w:tbl>
      <w:tblPr>
        <w:tblStyle w:val="6"/>
        <w:tblW w:w="8334" w:type="dxa"/>
        <w:jc w:val="center"/>
        <w:tblInd w:w="-8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980"/>
        <w:gridCol w:w="1980"/>
        <w:gridCol w:w="354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1446" w:firstLineChars="800"/>
              <w:jc w:val="left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190306460020900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汽车运用与维修技术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190306453020101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应用化工技术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190306408010100 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采矿工程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190306411020201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物流管理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190306456011000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焊接技术与自动化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190306458010300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数控技术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190306458020100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机电一体化技术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190306458020200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电气自动化技术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190306408060521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计算机网络技术（网页设计方向）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190306408060523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计算机网络技术（网络管理方向）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190306408060509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计算机信息管理</w:t>
            </w:r>
          </w:p>
        </w:tc>
      </w:tr>
    </w:tbl>
    <w:p>
      <w:pPr>
        <w:autoSpaceDE w:val="0"/>
        <w:autoSpaceDN w:val="0"/>
        <w:adjustRightInd w:val="0"/>
        <w:spacing w:before="312" w:beforeLines="100" w:after="312" w:afterLines="100" w:line="480" w:lineRule="exact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  <w:szCs w:val="28"/>
        </w:rPr>
        <w:t>201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9年春季“一村一名大学生计划”专业规则号</w:t>
      </w:r>
    </w:p>
    <w:tbl>
      <w:tblPr>
        <w:tblStyle w:val="6"/>
        <w:tblW w:w="8334" w:type="dxa"/>
        <w:jc w:val="center"/>
        <w:tblInd w:w="-8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980"/>
        <w:gridCol w:w="1980"/>
        <w:gridCol w:w="354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专业规则号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专业层次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1446" w:firstLineChars="800"/>
              <w:jc w:val="left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190304209010200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本科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园艺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190304451050100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农业经济管理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190304451010503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 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园艺技术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190304451020100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林业技术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190304469020613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bottom"/>
          </w:tcPr>
          <w:p>
            <w:pPr>
              <w:ind w:firstLine="723" w:firstLineChars="400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35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b/>
                <w:kern w:val="0"/>
                <w:sz w:val="18"/>
                <w:szCs w:val="18"/>
              </w:rPr>
              <w:t>行政管理（村镇管理方向） 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center"/>
        <w:rPr>
          <w:rFonts w:ascii="仿宋_GB2312" w:eastAsia="仿宋_GB2312"/>
        </w:rPr>
      </w:pPr>
    </w:p>
    <w:sectPr>
      <w:footerReference r:id="rId3" w:type="default"/>
      <w:footerReference r:id="rId4" w:type="even"/>
      <w:pgSz w:w="11906" w:h="16838"/>
      <w:pgMar w:top="1814" w:right="1474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- 2 -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64"/>
    <w:rsid w:val="000023B4"/>
    <w:rsid w:val="00002514"/>
    <w:rsid w:val="00002621"/>
    <w:rsid w:val="0000353D"/>
    <w:rsid w:val="00003A6D"/>
    <w:rsid w:val="000046B1"/>
    <w:rsid w:val="000100A0"/>
    <w:rsid w:val="00015191"/>
    <w:rsid w:val="00016B63"/>
    <w:rsid w:val="00016E70"/>
    <w:rsid w:val="000173C9"/>
    <w:rsid w:val="00021E10"/>
    <w:rsid w:val="00027226"/>
    <w:rsid w:val="00030019"/>
    <w:rsid w:val="000311DB"/>
    <w:rsid w:val="000319B1"/>
    <w:rsid w:val="00032FDC"/>
    <w:rsid w:val="00033458"/>
    <w:rsid w:val="00033B61"/>
    <w:rsid w:val="00034253"/>
    <w:rsid w:val="00034A10"/>
    <w:rsid w:val="0003566B"/>
    <w:rsid w:val="000363B8"/>
    <w:rsid w:val="00044BA0"/>
    <w:rsid w:val="0004524B"/>
    <w:rsid w:val="0004752C"/>
    <w:rsid w:val="00050C2C"/>
    <w:rsid w:val="00051384"/>
    <w:rsid w:val="0005178E"/>
    <w:rsid w:val="000556FF"/>
    <w:rsid w:val="0005640A"/>
    <w:rsid w:val="00060AEC"/>
    <w:rsid w:val="0006123B"/>
    <w:rsid w:val="000634D5"/>
    <w:rsid w:val="00064117"/>
    <w:rsid w:val="00066922"/>
    <w:rsid w:val="0006770B"/>
    <w:rsid w:val="000700B9"/>
    <w:rsid w:val="000701F5"/>
    <w:rsid w:val="00072E6B"/>
    <w:rsid w:val="00073B68"/>
    <w:rsid w:val="0008618D"/>
    <w:rsid w:val="00087ABF"/>
    <w:rsid w:val="000928FF"/>
    <w:rsid w:val="00092C37"/>
    <w:rsid w:val="00093AC5"/>
    <w:rsid w:val="00096B8C"/>
    <w:rsid w:val="00097D42"/>
    <w:rsid w:val="000A059E"/>
    <w:rsid w:val="000A0CDC"/>
    <w:rsid w:val="000A1CF7"/>
    <w:rsid w:val="000A6E93"/>
    <w:rsid w:val="000B09C9"/>
    <w:rsid w:val="000B605F"/>
    <w:rsid w:val="000C1D92"/>
    <w:rsid w:val="000C25A1"/>
    <w:rsid w:val="000C2C59"/>
    <w:rsid w:val="000C3003"/>
    <w:rsid w:val="000C3158"/>
    <w:rsid w:val="000C34B7"/>
    <w:rsid w:val="000C4812"/>
    <w:rsid w:val="000C6616"/>
    <w:rsid w:val="000C777C"/>
    <w:rsid w:val="000D0AAB"/>
    <w:rsid w:val="000D10E6"/>
    <w:rsid w:val="000D3F56"/>
    <w:rsid w:val="000D4E00"/>
    <w:rsid w:val="000D78B4"/>
    <w:rsid w:val="000E02D0"/>
    <w:rsid w:val="000E0602"/>
    <w:rsid w:val="000E1B7C"/>
    <w:rsid w:val="000E5CD4"/>
    <w:rsid w:val="000E76B7"/>
    <w:rsid w:val="000F1BE4"/>
    <w:rsid w:val="00104AB2"/>
    <w:rsid w:val="00105DC0"/>
    <w:rsid w:val="00112B11"/>
    <w:rsid w:val="00112BDC"/>
    <w:rsid w:val="0011685C"/>
    <w:rsid w:val="00117A33"/>
    <w:rsid w:val="001201D1"/>
    <w:rsid w:val="0012031F"/>
    <w:rsid w:val="001253F8"/>
    <w:rsid w:val="00127392"/>
    <w:rsid w:val="00132289"/>
    <w:rsid w:val="00132768"/>
    <w:rsid w:val="00132D96"/>
    <w:rsid w:val="00133735"/>
    <w:rsid w:val="00133F68"/>
    <w:rsid w:val="001349A6"/>
    <w:rsid w:val="00136AB6"/>
    <w:rsid w:val="00140CE6"/>
    <w:rsid w:val="00140F9F"/>
    <w:rsid w:val="00141245"/>
    <w:rsid w:val="001418EC"/>
    <w:rsid w:val="00145C26"/>
    <w:rsid w:val="001477B8"/>
    <w:rsid w:val="00150A50"/>
    <w:rsid w:val="001546EE"/>
    <w:rsid w:val="0015668C"/>
    <w:rsid w:val="0015757F"/>
    <w:rsid w:val="00157ED9"/>
    <w:rsid w:val="00163B64"/>
    <w:rsid w:val="00164D59"/>
    <w:rsid w:val="00165716"/>
    <w:rsid w:val="001678FB"/>
    <w:rsid w:val="0017053B"/>
    <w:rsid w:val="001759E0"/>
    <w:rsid w:val="00176CF8"/>
    <w:rsid w:val="00176E79"/>
    <w:rsid w:val="00177D7A"/>
    <w:rsid w:val="00184E93"/>
    <w:rsid w:val="00186195"/>
    <w:rsid w:val="00190BB3"/>
    <w:rsid w:val="00192129"/>
    <w:rsid w:val="001926D0"/>
    <w:rsid w:val="001A346B"/>
    <w:rsid w:val="001B03B9"/>
    <w:rsid w:val="001B0D1A"/>
    <w:rsid w:val="001B6495"/>
    <w:rsid w:val="001B65E3"/>
    <w:rsid w:val="001B73F3"/>
    <w:rsid w:val="001B7BAC"/>
    <w:rsid w:val="001C1872"/>
    <w:rsid w:val="001C7217"/>
    <w:rsid w:val="001C7B92"/>
    <w:rsid w:val="001D3F4F"/>
    <w:rsid w:val="001D459A"/>
    <w:rsid w:val="001D5170"/>
    <w:rsid w:val="001D6D18"/>
    <w:rsid w:val="001E0AFA"/>
    <w:rsid w:val="001E3314"/>
    <w:rsid w:val="001E4416"/>
    <w:rsid w:val="001E6964"/>
    <w:rsid w:val="001F0D7F"/>
    <w:rsid w:val="001F55A1"/>
    <w:rsid w:val="001F6378"/>
    <w:rsid w:val="001F63C0"/>
    <w:rsid w:val="001F7506"/>
    <w:rsid w:val="002007BB"/>
    <w:rsid w:val="00201723"/>
    <w:rsid w:val="00201E27"/>
    <w:rsid w:val="002052BC"/>
    <w:rsid w:val="00205543"/>
    <w:rsid w:val="00206D93"/>
    <w:rsid w:val="00207BC5"/>
    <w:rsid w:val="002103F8"/>
    <w:rsid w:val="00214133"/>
    <w:rsid w:val="0021547B"/>
    <w:rsid w:val="002170B8"/>
    <w:rsid w:val="00220763"/>
    <w:rsid w:val="00222A20"/>
    <w:rsid w:val="00224876"/>
    <w:rsid w:val="00226210"/>
    <w:rsid w:val="0022626B"/>
    <w:rsid w:val="0022655D"/>
    <w:rsid w:val="002268D6"/>
    <w:rsid w:val="00230171"/>
    <w:rsid w:val="0023034E"/>
    <w:rsid w:val="00232801"/>
    <w:rsid w:val="00233AFE"/>
    <w:rsid w:val="00233D5F"/>
    <w:rsid w:val="00233F72"/>
    <w:rsid w:val="0023492C"/>
    <w:rsid w:val="0024239F"/>
    <w:rsid w:val="0024310B"/>
    <w:rsid w:val="002431BA"/>
    <w:rsid w:val="00244EDB"/>
    <w:rsid w:val="00246D52"/>
    <w:rsid w:val="00250085"/>
    <w:rsid w:val="00251727"/>
    <w:rsid w:val="002545E8"/>
    <w:rsid w:val="00254BE3"/>
    <w:rsid w:val="0025628C"/>
    <w:rsid w:val="0025652A"/>
    <w:rsid w:val="002617A8"/>
    <w:rsid w:val="00262B58"/>
    <w:rsid w:val="0026302A"/>
    <w:rsid w:val="00263CEF"/>
    <w:rsid w:val="00265448"/>
    <w:rsid w:val="00265EF7"/>
    <w:rsid w:val="00266AD0"/>
    <w:rsid w:val="002735E0"/>
    <w:rsid w:val="00273681"/>
    <w:rsid w:val="002752B3"/>
    <w:rsid w:val="002755AF"/>
    <w:rsid w:val="002826D3"/>
    <w:rsid w:val="00283B54"/>
    <w:rsid w:val="002861FE"/>
    <w:rsid w:val="00286BB6"/>
    <w:rsid w:val="00294002"/>
    <w:rsid w:val="00294020"/>
    <w:rsid w:val="00294F4C"/>
    <w:rsid w:val="0029700A"/>
    <w:rsid w:val="002A0E95"/>
    <w:rsid w:val="002A214B"/>
    <w:rsid w:val="002A7085"/>
    <w:rsid w:val="002B1860"/>
    <w:rsid w:val="002B3DF6"/>
    <w:rsid w:val="002B73D3"/>
    <w:rsid w:val="002B7D69"/>
    <w:rsid w:val="002D041B"/>
    <w:rsid w:val="002D133D"/>
    <w:rsid w:val="002D1E24"/>
    <w:rsid w:val="002D4065"/>
    <w:rsid w:val="002D4B2B"/>
    <w:rsid w:val="002D5465"/>
    <w:rsid w:val="002D691C"/>
    <w:rsid w:val="002D6FFA"/>
    <w:rsid w:val="002D7D8C"/>
    <w:rsid w:val="002E2054"/>
    <w:rsid w:val="002E2343"/>
    <w:rsid w:val="002E3028"/>
    <w:rsid w:val="002E5251"/>
    <w:rsid w:val="002E6302"/>
    <w:rsid w:val="002E6F0F"/>
    <w:rsid w:val="00302C12"/>
    <w:rsid w:val="003049E1"/>
    <w:rsid w:val="00304E49"/>
    <w:rsid w:val="003054F2"/>
    <w:rsid w:val="00305D06"/>
    <w:rsid w:val="00305EDC"/>
    <w:rsid w:val="00310912"/>
    <w:rsid w:val="00310CE7"/>
    <w:rsid w:val="00314F7C"/>
    <w:rsid w:val="003155A0"/>
    <w:rsid w:val="003162D1"/>
    <w:rsid w:val="003204D5"/>
    <w:rsid w:val="00322F39"/>
    <w:rsid w:val="003232A5"/>
    <w:rsid w:val="00324A98"/>
    <w:rsid w:val="0032794F"/>
    <w:rsid w:val="00331DD0"/>
    <w:rsid w:val="003345AD"/>
    <w:rsid w:val="003355C2"/>
    <w:rsid w:val="00336328"/>
    <w:rsid w:val="0033799A"/>
    <w:rsid w:val="003406D7"/>
    <w:rsid w:val="0034083B"/>
    <w:rsid w:val="00340B44"/>
    <w:rsid w:val="0034572C"/>
    <w:rsid w:val="003458F7"/>
    <w:rsid w:val="00345D6F"/>
    <w:rsid w:val="00346957"/>
    <w:rsid w:val="00354FD3"/>
    <w:rsid w:val="00356D35"/>
    <w:rsid w:val="0036196F"/>
    <w:rsid w:val="00365580"/>
    <w:rsid w:val="00365C37"/>
    <w:rsid w:val="00370664"/>
    <w:rsid w:val="00370B9B"/>
    <w:rsid w:val="00371938"/>
    <w:rsid w:val="00375EFD"/>
    <w:rsid w:val="003768B9"/>
    <w:rsid w:val="00380DA9"/>
    <w:rsid w:val="00385AE0"/>
    <w:rsid w:val="00385BFD"/>
    <w:rsid w:val="00386A08"/>
    <w:rsid w:val="0039207C"/>
    <w:rsid w:val="003925BD"/>
    <w:rsid w:val="003938C9"/>
    <w:rsid w:val="00393CE4"/>
    <w:rsid w:val="00394A99"/>
    <w:rsid w:val="003955B2"/>
    <w:rsid w:val="0039614D"/>
    <w:rsid w:val="003A0C63"/>
    <w:rsid w:val="003A207B"/>
    <w:rsid w:val="003A296C"/>
    <w:rsid w:val="003A30C1"/>
    <w:rsid w:val="003A5171"/>
    <w:rsid w:val="003A544B"/>
    <w:rsid w:val="003A60B1"/>
    <w:rsid w:val="003A6F11"/>
    <w:rsid w:val="003B5D05"/>
    <w:rsid w:val="003B5F51"/>
    <w:rsid w:val="003C496E"/>
    <w:rsid w:val="003C6C0D"/>
    <w:rsid w:val="003C77D1"/>
    <w:rsid w:val="003D0039"/>
    <w:rsid w:val="003D03D5"/>
    <w:rsid w:val="003D3345"/>
    <w:rsid w:val="003D4F4B"/>
    <w:rsid w:val="003D5835"/>
    <w:rsid w:val="003D6957"/>
    <w:rsid w:val="003D6FF8"/>
    <w:rsid w:val="003E1647"/>
    <w:rsid w:val="003E2CB0"/>
    <w:rsid w:val="003E4066"/>
    <w:rsid w:val="003E5AA1"/>
    <w:rsid w:val="003E7143"/>
    <w:rsid w:val="003F08FA"/>
    <w:rsid w:val="003F3769"/>
    <w:rsid w:val="003F49AF"/>
    <w:rsid w:val="003F5B9D"/>
    <w:rsid w:val="00400CEE"/>
    <w:rsid w:val="00402E28"/>
    <w:rsid w:val="00403F43"/>
    <w:rsid w:val="0041220C"/>
    <w:rsid w:val="004125EC"/>
    <w:rsid w:val="00413065"/>
    <w:rsid w:val="00416A7A"/>
    <w:rsid w:val="00417054"/>
    <w:rsid w:val="00425665"/>
    <w:rsid w:val="00426920"/>
    <w:rsid w:val="004309E4"/>
    <w:rsid w:val="0043306D"/>
    <w:rsid w:val="00437B87"/>
    <w:rsid w:val="00440E7E"/>
    <w:rsid w:val="00441922"/>
    <w:rsid w:val="00443488"/>
    <w:rsid w:val="0044357B"/>
    <w:rsid w:val="00445348"/>
    <w:rsid w:val="00450938"/>
    <w:rsid w:val="00451112"/>
    <w:rsid w:val="00452DE9"/>
    <w:rsid w:val="00454A74"/>
    <w:rsid w:val="00456C95"/>
    <w:rsid w:val="00460453"/>
    <w:rsid w:val="0046083D"/>
    <w:rsid w:val="00461B1A"/>
    <w:rsid w:val="004641E7"/>
    <w:rsid w:val="00466154"/>
    <w:rsid w:val="00466601"/>
    <w:rsid w:val="00466990"/>
    <w:rsid w:val="0046730C"/>
    <w:rsid w:val="004727EB"/>
    <w:rsid w:val="00473574"/>
    <w:rsid w:val="0047769A"/>
    <w:rsid w:val="00480FC5"/>
    <w:rsid w:val="00481677"/>
    <w:rsid w:val="00482DF2"/>
    <w:rsid w:val="0048422F"/>
    <w:rsid w:val="00484910"/>
    <w:rsid w:val="00486AC7"/>
    <w:rsid w:val="00486FC1"/>
    <w:rsid w:val="004877DB"/>
    <w:rsid w:val="00491464"/>
    <w:rsid w:val="00491642"/>
    <w:rsid w:val="004939C1"/>
    <w:rsid w:val="00494065"/>
    <w:rsid w:val="00495ABD"/>
    <w:rsid w:val="00495D7E"/>
    <w:rsid w:val="004966FC"/>
    <w:rsid w:val="0049677B"/>
    <w:rsid w:val="004A314D"/>
    <w:rsid w:val="004A4374"/>
    <w:rsid w:val="004B0ADB"/>
    <w:rsid w:val="004B3094"/>
    <w:rsid w:val="004B484B"/>
    <w:rsid w:val="004B7437"/>
    <w:rsid w:val="004C14E7"/>
    <w:rsid w:val="004C1FF4"/>
    <w:rsid w:val="004C530B"/>
    <w:rsid w:val="004C653E"/>
    <w:rsid w:val="004D042E"/>
    <w:rsid w:val="004D5CA4"/>
    <w:rsid w:val="004D6F46"/>
    <w:rsid w:val="004E020E"/>
    <w:rsid w:val="004E0B14"/>
    <w:rsid w:val="004E2F94"/>
    <w:rsid w:val="004E4AF1"/>
    <w:rsid w:val="004E4F89"/>
    <w:rsid w:val="004E5AA6"/>
    <w:rsid w:val="004E61C4"/>
    <w:rsid w:val="004F2BC7"/>
    <w:rsid w:val="004F447C"/>
    <w:rsid w:val="004F65D1"/>
    <w:rsid w:val="004F77BC"/>
    <w:rsid w:val="00500ABE"/>
    <w:rsid w:val="00500C83"/>
    <w:rsid w:val="00506D1C"/>
    <w:rsid w:val="00512635"/>
    <w:rsid w:val="0051460E"/>
    <w:rsid w:val="00515ABE"/>
    <w:rsid w:val="005168F7"/>
    <w:rsid w:val="005215F4"/>
    <w:rsid w:val="00525588"/>
    <w:rsid w:val="00527545"/>
    <w:rsid w:val="00527DD3"/>
    <w:rsid w:val="00532F53"/>
    <w:rsid w:val="00533C6A"/>
    <w:rsid w:val="00536061"/>
    <w:rsid w:val="00541BE3"/>
    <w:rsid w:val="00545321"/>
    <w:rsid w:val="005455BF"/>
    <w:rsid w:val="00546AB5"/>
    <w:rsid w:val="0055136E"/>
    <w:rsid w:val="005514E0"/>
    <w:rsid w:val="00552C3E"/>
    <w:rsid w:val="00553128"/>
    <w:rsid w:val="00556D99"/>
    <w:rsid w:val="00556DBD"/>
    <w:rsid w:val="00556EC2"/>
    <w:rsid w:val="00562713"/>
    <w:rsid w:val="005634BF"/>
    <w:rsid w:val="0056403A"/>
    <w:rsid w:val="005671DF"/>
    <w:rsid w:val="00573DB9"/>
    <w:rsid w:val="00573E22"/>
    <w:rsid w:val="005758E0"/>
    <w:rsid w:val="00575DD0"/>
    <w:rsid w:val="0059258D"/>
    <w:rsid w:val="00592597"/>
    <w:rsid w:val="00593C92"/>
    <w:rsid w:val="005943FB"/>
    <w:rsid w:val="0059481C"/>
    <w:rsid w:val="00595984"/>
    <w:rsid w:val="005968BE"/>
    <w:rsid w:val="005A2B9A"/>
    <w:rsid w:val="005A36D3"/>
    <w:rsid w:val="005A3977"/>
    <w:rsid w:val="005A50DC"/>
    <w:rsid w:val="005A5752"/>
    <w:rsid w:val="005A618A"/>
    <w:rsid w:val="005A683D"/>
    <w:rsid w:val="005A6F45"/>
    <w:rsid w:val="005B0EAC"/>
    <w:rsid w:val="005B23EE"/>
    <w:rsid w:val="005B38E6"/>
    <w:rsid w:val="005B68DA"/>
    <w:rsid w:val="005C0580"/>
    <w:rsid w:val="005C2D76"/>
    <w:rsid w:val="005C43D5"/>
    <w:rsid w:val="005C4E63"/>
    <w:rsid w:val="005C4FD0"/>
    <w:rsid w:val="005C5D08"/>
    <w:rsid w:val="005C5E68"/>
    <w:rsid w:val="005D0188"/>
    <w:rsid w:val="005D136B"/>
    <w:rsid w:val="005D35DE"/>
    <w:rsid w:val="005E04D2"/>
    <w:rsid w:val="005E1359"/>
    <w:rsid w:val="005E1C87"/>
    <w:rsid w:val="005E2997"/>
    <w:rsid w:val="005E407C"/>
    <w:rsid w:val="005E5963"/>
    <w:rsid w:val="005E754C"/>
    <w:rsid w:val="005F1333"/>
    <w:rsid w:val="005F2457"/>
    <w:rsid w:val="005F32C0"/>
    <w:rsid w:val="005F690F"/>
    <w:rsid w:val="00602BEE"/>
    <w:rsid w:val="0060448A"/>
    <w:rsid w:val="00607475"/>
    <w:rsid w:val="00607EF7"/>
    <w:rsid w:val="00610DC8"/>
    <w:rsid w:val="00615484"/>
    <w:rsid w:val="006174B4"/>
    <w:rsid w:val="006174E1"/>
    <w:rsid w:val="0062156B"/>
    <w:rsid w:val="00621BB1"/>
    <w:rsid w:val="00624D55"/>
    <w:rsid w:val="00624E59"/>
    <w:rsid w:val="006334CA"/>
    <w:rsid w:val="006336C1"/>
    <w:rsid w:val="0063515C"/>
    <w:rsid w:val="00635527"/>
    <w:rsid w:val="00635C0D"/>
    <w:rsid w:val="00636EF9"/>
    <w:rsid w:val="006420DC"/>
    <w:rsid w:val="0064254B"/>
    <w:rsid w:val="006440A3"/>
    <w:rsid w:val="00644BCB"/>
    <w:rsid w:val="00644FBC"/>
    <w:rsid w:val="00647B1A"/>
    <w:rsid w:val="00647C15"/>
    <w:rsid w:val="00650E52"/>
    <w:rsid w:val="0066067E"/>
    <w:rsid w:val="00666A76"/>
    <w:rsid w:val="00681D68"/>
    <w:rsid w:val="00686755"/>
    <w:rsid w:val="00686BEE"/>
    <w:rsid w:val="006920B4"/>
    <w:rsid w:val="00692CF1"/>
    <w:rsid w:val="006954CA"/>
    <w:rsid w:val="006958CA"/>
    <w:rsid w:val="0069671C"/>
    <w:rsid w:val="006A17CE"/>
    <w:rsid w:val="006A181A"/>
    <w:rsid w:val="006A362E"/>
    <w:rsid w:val="006A4305"/>
    <w:rsid w:val="006A724C"/>
    <w:rsid w:val="006A796E"/>
    <w:rsid w:val="006A7F06"/>
    <w:rsid w:val="006B0EF2"/>
    <w:rsid w:val="006B10C0"/>
    <w:rsid w:val="006B14FF"/>
    <w:rsid w:val="006B36D6"/>
    <w:rsid w:val="006B7837"/>
    <w:rsid w:val="006C195E"/>
    <w:rsid w:val="006C3626"/>
    <w:rsid w:val="006C7E5A"/>
    <w:rsid w:val="006D4357"/>
    <w:rsid w:val="006D4406"/>
    <w:rsid w:val="006D46D0"/>
    <w:rsid w:val="006D510D"/>
    <w:rsid w:val="006E0B01"/>
    <w:rsid w:val="006E5E82"/>
    <w:rsid w:val="006E6D6E"/>
    <w:rsid w:val="006E7645"/>
    <w:rsid w:val="006F2883"/>
    <w:rsid w:val="006F5A8E"/>
    <w:rsid w:val="006F5CE5"/>
    <w:rsid w:val="0070214F"/>
    <w:rsid w:val="00704956"/>
    <w:rsid w:val="00705226"/>
    <w:rsid w:val="00705304"/>
    <w:rsid w:val="0070580C"/>
    <w:rsid w:val="007058FF"/>
    <w:rsid w:val="00706DD8"/>
    <w:rsid w:val="00707C9D"/>
    <w:rsid w:val="00711FFC"/>
    <w:rsid w:val="0071200C"/>
    <w:rsid w:val="00712990"/>
    <w:rsid w:val="00714E94"/>
    <w:rsid w:val="00715A9C"/>
    <w:rsid w:val="00716606"/>
    <w:rsid w:val="007204ED"/>
    <w:rsid w:val="00727137"/>
    <w:rsid w:val="007328DC"/>
    <w:rsid w:val="00732AAF"/>
    <w:rsid w:val="00732E38"/>
    <w:rsid w:val="0073341F"/>
    <w:rsid w:val="007344B5"/>
    <w:rsid w:val="00735B99"/>
    <w:rsid w:val="007368A4"/>
    <w:rsid w:val="007375D0"/>
    <w:rsid w:val="007418AD"/>
    <w:rsid w:val="00742B96"/>
    <w:rsid w:val="0074577B"/>
    <w:rsid w:val="0074767E"/>
    <w:rsid w:val="007506BE"/>
    <w:rsid w:val="007534F7"/>
    <w:rsid w:val="00763872"/>
    <w:rsid w:val="00765AF4"/>
    <w:rsid w:val="007660A5"/>
    <w:rsid w:val="00776D9F"/>
    <w:rsid w:val="00780D24"/>
    <w:rsid w:val="00782010"/>
    <w:rsid w:val="00785819"/>
    <w:rsid w:val="0079125C"/>
    <w:rsid w:val="007926B1"/>
    <w:rsid w:val="0079336B"/>
    <w:rsid w:val="007A23F2"/>
    <w:rsid w:val="007B0EB2"/>
    <w:rsid w:val="007B454A"/>
    <w:rsid w:val="007B4EFF"/>
    <w:rsid w:val="007B52D9"/>
    <w:rsid w:val="007B61AA"/>
    <w:rsid w:val="007B7283"/>
    <w:rsid w:val="007B7B25"/>
    <w:rsid w:val="007C2460"/>
    <w:rsid w:val="007C3701"/>
    <w:rsid w:val="007C464F"/>
    <w:rsid w:val="007D0CF2"/>
    <w:rsid w:val="007D3C50"/>
    <w:rsid w:val="007D41B7"/>
    <w:rsid w:val="007D52BA"/>
    <w:rsid w:val="007E1310"/>
    <w:rsid w:val="007E395F"/>
    <w:rsid w:val="007E3F0B"/>
    <w:rsid w:val="007E499A"/>
    <w:rsid w:val="007E5139"/>
    <w:rsid w:val="007E66ED"/>
    <w:rsid w:val="007E68AB"/>
    <w:rsid w:val="007E6C9A"/>
    <w:rsid w:val="007F12C5"/>
    <w:rsid w:val="007F1896"/>
    <w:rsid w:val="007F2A6D"/>
    <w:rsid w:val="007F2DA0"/>
    <w:rsid w:val="007F34C9"/>
    <w:rsid w:val="007F3694"/>
    <w:rsid w:val="007F39E7"/>
    <w:rsid w:val="007F62DB"/>
    <w:rsid w:val="007F7190"/>
    <w:rsid w:val="008032C1"/>
    <w:rsid w:val="00803D32"/>
    <w:rsid w:val="00804441"/>
    <w:rsid w:val="00804BA9"/>
    <w:rsid w:val="00805042"/>
    <w:rsid w:val="00806F11"/>
    <w:rsid w:val="00810E81"/>
    <w:rsid w:val="00810F40"/>
    <w:rsid w:val="0081431D"/>
    <w:rsid w:val="00814666"/>
    <w:rsid w:val="00817707"/>
    <w:rsid w:val="00820D53"/>
    <w:rsid w:val="00821043"/>
    <w:rsid w:val="008223B9"/>
    <w:rsid w:val="00822B4C"/>
    <w:rsid w:val="00823327"/>
    <w:rsid w:val="008238CD"/>
    <w:rsid w:val="0082466A"/>
    <w:rsid w:val="00824EC4"/>
    <w:rsid w:val="0082512A"/>
    <w:rsid w:val="008363BD"/>
    <w:rsid w:val="00842B6C"/>
    <w:rsid w:val="00843B8D"/>
    <w:rsid w:val="008449D8"/>
    <w:rsid w:val="00847616"/>
    <w:rsid w:val="0085798F"/>
    <w:rsid w:val="0086025D"/>
    <w:rsid w:val="0086126A"/>
    <w:rsid w:val="00861848"/>
    <w:rsid w:val="00863046"/>
    <w:rsid w:val="0086362F"/>
    <w:rsid w:val="00863AF9"/>
    <w:rsid w:val="00874FD9"/>
    <w:rsid w:val="00876BC5"/>
    <w:rsid w:val="00883882"/>
    <w:rsid w:val="008848E1"/>
    <w:rsid w:val="0089098D"/>
    <w:rsid w:val="00890D64"/>
    <w:rsid w:val="00890FAD"/>
    <w:rsid w:val="008916F4"/>
    <w:rsid w:val="00893B46"/>
    <w:rsid w:val="008A1BA5"/>
    <w:rsid w:val="008A1DD0"/>
    <w:rsid w:val="008A395B"/>
    <w:rsid w:val="008A3DAA"/>
    <w:rsid w:val="008A42ED"/>
    <w:rsid w:val="008B01AE"/>
    <w:rsid w:val="008B0D30"/>
    <w:rsid w:val="008B18C9"/>
    <w:rsid w:val="008B27B5"/>
    <w:rsid w:val="008B286C"/>
    <w:rsid w:val="008B3125"/>
    <w:rsid w:val="008B4DCF"/>
    <w:rsid w:val="008B6E61"/>
    <w:rsid w:val="008C492B"/>
    <w:rsid w:val="008C4988"/>
    <w:rsid w:val="008C4F21"/>
    <w:rsid w:val="008C6548"/>
    <w:rsid w:val="008C75C1"/>
    <w:rsid w:val="008D1DCE"/>
    <w:rsid w:val="008D205F"/>
    <w:rsid w:val="008D2169"/>
    <w:rsid w:val="008D3D0B"/>
    <w:rsid w:val="008D3FE4"/>
    <w:rsid w:val="008D4780"/>
    <w:rsid w:val="008D4A33"/>
    <w:rsid w:val="008D51C8"/>
    <w:rsid w:val="008D7626"/>
    <w:rsid w:val="008E2C1F"/>
    <w:rsid w:val="008E2EC8"/>
    <w:rsid w:val="008E4692"/>
    <w:rsid w:val="008F727B"/>
    <w:rsid w:val="00900FB4"/>
    <w:rsid w:val="009020F3"/>
    <w:rsid w:val="00903BA2"/>
    <w:rsid w:val="00903F33"/>
    <w:rsid w:val="00905D80"/>
    <w:rsid w:val="00907DE9"/>
    <w:rsid w:val="009153D5"/>
    <w:rsid w:val="0091542B"/>
    <w:rsid w:val="00922F1B"/>
    <w:rsid w:val="00924589"/>
    <w:rsid w:val="00925826"/>
    <w:rsid w:val="009276FC"/>
    <w:rsid w:val="0092770A"/>
    <w:rsid w:val="00932E55"/>
    <w:rsid w:val="0093346C"/>
    <w:rsid w:val="0093726B"/>
    <w:rsid w:val="00937639"/>
    <w:rsid w:val="00937981"/>
    <w:rsid w:val="00941CE7"/>
    <w:rsid w:val="009421E4"/>
    <w:rsid w:val="00944542"/>
    <w:rsid w:val="009445DC"/>
    <w:rsid w:val="00946704"/>
    <w:rsid w:val="00952376"/>
    <w:rsid w:val="00953712"/>
    <w:rsid w:val="009544CD"/>
    <w:rsid w:val="00961576"/>
    <w:rsid w:val="00961684"/>
    <w:rsid w:val="00964263"/>
    <w:rsid w:val="00964403"/>
    <w:rsid w:val="009719FB"/>
    <w:rsid w:val="00972DA8"/>
    <w:rsid w:val="0098000F"/>
    <w:rsid w:val="009816FB"/>
    <w:rsid w:val="00985560"/>
    <w:rsid w:val="009859F8"/>
    <w:rsid w:val="00986F6C"/>
    <w:rsid w:val="0098770F"/>
    <w:rsid w:val="0099161E"/>
    <w:rsid w:val="00992D35"/>
    <w:rsid w:val="00994F5E"/>
    <w:rsid w:val="009A08ED"/>
    <w:rsid w:val="009A5118"/>
    <w:rsid w:val="009A7657"/>
    <w:rsid w:val="009B044D"/>
    <w:rsid w:val="009C759B"/>
    <w:rsid w:val="009D0950"/>
    <w:rsid w:val="009D1368"/>
    <w:rsid w:val="009D14A0"/>
    <w:rsid w:val="009D3DDB"/>
    <w:rsid w:val="009D5B9A"/>
    <w:rsid w:val="009D5FDA"/>
    <w:rsid w:val="009D6620"/>
    <w:rsid w:val="009E0B81"/>
    <w:rsid w:val="009E1FC9"/>
    <w:rsid w:val="009E463C"/>
    <w:rsid w:val="009E5CDF"/>
    <w:rsid w:val="009E5E55"/>
    <w:rsid w:val="009E6115"/>
    <w:rsid w:val="009E6993"/>
    <w:rsid w:val="009F00C0"/>
    <w:rsid w:val="009F4D19"/>
    <w:rsid w:val="009F7E0F"/>
    <w:rsid w:val="00A02603"/>
    <w:rsid w:val="00A0396C"/>
    <w:rsid w:val="00A06008"/>
    <w:rsid w:val="00A0629E"/>
    <w:rsid w:val="00A10905"/>
    <w:rsid w:val="00A11227"/>
    <w:rsid w:val="00A11F94"/>
    <w:rsid w:val="00A14802"/>
    <w:rsid w:val="00A16C12"/>
    <w:rsid w:val="00A213B3"/>
    <w:rsid w:val="00A24D35"/>
    <w:rsid w:val="00A25EFE"/>
    <w:rsid w:val="00A26CE6"/>
    <w:rsid w:val="00A27D4C"/>
    <w:rsid w:val="00A33236"/>
    <w:rsid w:val="00A36162"/>
    <w:rsid w:val="00A37015"/>
    <w:rsid w:val="00A414E5"/>
    <w:rsid w:val="00A41E4A"/>
    <w:rsid w:val="00A42EC7"/>
    <w:rsid w:val="00A443D5"/>
    <w:rsid w:val="00A4519A"/>
    <w:rsid w:val="00A503CD"/>
    <w:rsid w:val="00A5253C"/>
    <w:rsid w:val="00A5376C"/>
    <w:rsid w:val="00A55B5A"/>
    <w:rsid w:val="00A60B6C"/>
    <w:rsid w:val="00A60DCE"/>
    <w:rsid w:val="00A62E58"/>
    <w:rsid w:val="00A6319C"/>
    <w:rsid w:val="00A63B0B"/>
    <w:rsid w:val="00A66367"/>
    <w:rsid w:val="00A6681E"/>
    <w:rsid w:val="00A66B7A"/>
    <w:rsid w:val="00A703D6"/>
    <w:rsid w:val="00A71ED3"/>
    <w:rsid w:val="00A72C18"/>
    <w:rsid w:val="00A74B47"/>
    <w:rsid w:val="00A7549B"/>
    <w:rsid w:val="00A77E3B"/>
    <w:rsid w:val="00A80702"/>
    <w:rsid w:val="00A831B4"/>
    <w:rsid w:val="00A839AB"/>
    <w:rsid w:val="00A845F6"/>
    <w:rsid w:val="00A86155"/>
    <w:rsid w:val="00A9605E"/>
    <w:rsid w:val="00A96F33"/>
    <w:rsid w:val="00AA2AF4"/>
    <w:rsid w:val="00AA5402"/>
    <w:rsid w:val="00AA560F"/>
    <w:rsid w:val="00AA6906"/>
    <w:rsid w:val="00AA6F88"/>
    <w:rsid w:val="00AB1035"/>
    <w:rsid w:val="00AB200E"/>
    <w:rsid w:val="00AB34D1"/>
    <w:rsid w:val="00AB3563"/>
    <w:rsid w:val="00AC28BF"/>
    <w:rsid w:val="00AC4B41"/>
    <w:rsid w:val="00AC69EA"/>
    <w:rsid w:val="00AC742F"/>
    <w:rsid w:val="00AD0AC0"/>
    <w:rsid w:val="00AD0C06"/>
    <w:rsid w:val="00AD2489"/>
    <w:rsid w:val="00AD2846"/>
    <w:rsid w:val="00AD573F"/>
    <w:rsid w:val="00AE1DC8"/>
    <w:rsid w:val="00AE3182"/>
    <w:rsid w:val="00AE362D"/>
    <w:rsid w:val="00AE4824"/>
    <w:rsid w:val="00AE4B16"/>
    <w:rsid w:val="00AE5EED"/>
    <w:rsid w:val="00AE7142"/>
    <w:rsid w:val="00AF1027"/>
    <w:rsid w:val="00AF3254"/>
    <w:rsid w:val="00AF381D"/>
    <w:rsid w:val="00AF40BA"/>
    <w:rsid w:val="00AF40C9"/>
    <w:rsid w:val="00AF66AA"/>
    <w:rsid w:val="00AF7E0A"/>
    <w:rsid w:val="00B00DCE"/>
    <w:rsid w:val="00B02B49"/>
    <w:rsid w:val="00B02F7B"/>
    <w:rsid w:val="00B071CB"/>
    <w:rsid w:val="00B07ED9"/>
    <w:rsid w:val="00B07FBC"/>
    <w:rsid w:val="00B10824"/>
    <w:rsid w:val="00B13C2A"/>
    <w:rsid w:val="00B15F34"/>
    <w:rsid w:val="00B227FA"/>
    <w:rsid w:val="00B23E1A"/>
    <w:rsid w:val="00B267A4"/>
    <w:rsid w:val="00B26BDB"/>
    <w:rsid w:val="00B301C9"/>
    <w:rsid w:val="00B318E4"/>
    <w:rsid w:val="00B3199A"/>
    <w:rsid w:val="00B33C79"/>
    <w:rsid w:val="00B3664F"/>
    <w:rsid w:val="00B36DDA"/>
    <w:rsid w:val="00B400D0"/>
    <w:rsid w:val="00B44AAB"/>
    <w:rsid w:val="00B53497"/>
    <w:rsid w:val="00B534C1"/>
    <w:rsid w:val="00B548EB"/>
    <w:rsid w:val="00B55364"/>
    <w:rsid w:val="00B60501"/>
    <w:rsid w:val="00B61A0B"/>
    <w:rsid w:val="00B6660E"/>
    <w:rsid w:val="00B70F42"/>
    <w:rsid w:val="00B72192"/>
    <w:rsid w:val="00B72BF3"/>
    <w:rsid w:val="00B72E20"/>
    <w:rsid w:val="00B7401F"/>
    <w:rsid w:val="00B747AB"/>
    <w:rsid w:val="00B80B89"/>
    <w:rsid w:val="00B86393"/>
    <w:rsid w:val="00B868B4"/>
    <w:rsid w:val="00B8726E"/>
    <w:rsid w:val="00B93014"/>
    <w:rsid w:val="00B94E96"/>
    <w:rsid w:val="00B95A2C"/>
    <w:rsid w:val="00B95EAB"/>
    <w:rsid w:val="00BA0E20"/>
    <w:rsid w:val="00BA51CF"/>
    <w:rsid w:val="00BB3C3E"/>
    <w:rsid w:val="00BB5011"/>
    <w:rsid w:val="00BC1FD3"/>
    <w:rsid w:val="00BC67D0"/>
    <w:rsid w:val="00BC6A33"/>
    <w:rsid w:val="00BD332F"/>
    <w:rsid w:val="00BD4490"/>
    <w:rsid w:val="00BD4686"/>
    <w:rsid w:val="00BD4C27"/>
    <w:rsid w:val="00BD564A"/>
    <w:rsid w:val="00BD6151"/>
    <w:rsid w:val="00BD72F0"/>
    <w:rsid w:val="00BE0919"/>
    <w:rsid w:val="00BF17A6"/>
    <w:rsid w:val="00BF6EDF"/>
    <w:rsid w:val="00BF6F0E"/>
    <w:rsid w:val="00BF7FF3"/>
    <w:rsid w:val="00C01F9A"/>
    <w:rsid w:val="00C036FC"/>
    <w:rsid w:val="00C0391B"/>
    <w:rsid w:val="00C04DBB"/>
    <w:rsid w:val="00C055C9"/>
    <w:rsid w:val="00C07D52"/>
    <w:rsid w:val="00C14CDF"/>
    <w:rsid w:val="00C1776E"/>
    <w:rsid w:val="00C26479"/>
    <w:rsid w:val="00C27588"/>
    <w:rsid w:val="00C27906"/>
    <w:rsid w:val="00C3285B"/>
    <w:rsid w:val="00C34F7F"/>
    <w:rsid w:val="00C35A09"/>
    <w:rsid w:val="00C36215"/>
    <w:rsid w:val="00C36A5E"/>
    <w:rsid w:val="00C40EEA"/>
    <w:rsid w:val="00C40F9E"/>
    <w:rsid w:val="00C411BA"/>
    <w:rsid w:val="00C41A5C"/>
    <w:rsid w:val="00C44395"/>
    <w:rsid w:val="00C46CD5"/>
    <w:rsid w:val="00C5270E"/>
    <w:rsid w:val="00C527E2"/>
    <w:rsid w:val="00C53B0D"/>
    <w:rsid w:val="00C54C14"/>
    <w:rsid w:val="00C57AF8"/>
    <w:rsid w:val="00C6193C"/>
    <w:rsid w:val="00C6609A"/>
    <w:rsid w:val="00C66140"/>
    <w:rsid w:val="00C7055D"/>
    <w:rsid w:val="00C744D8"/>
    <w:rsid w:val="00C773B5"/>
    <w:rsid w:val="00C83407"/>
    <w:rsid w:val="00C84B60"/>
    <w:rsid w:val="00C85B53"/>
    <w:rsid w:val="00C91485"/>
    <w:rsid w:val="00C94CE6"/>
    <w:rsid w:val="00C955D1"/>
    <w:rsid w:val="00C95916"/>
    <w:rsid w:val="00C96C79"/>
    <w:rsid w:val="00C97F4C"/>
    <w:rsid w:val="00CA1B03"/>
    <w:rsid w:val="00CA2C09"/>
    <w:rsid w:val="00CA4549"/>
    <w:rsid w:val="00CA651C"/>
    <w:rsid w:val="00CA7974"/>
    <w:rsid w:val="00CB2602"/>
    <w:rsid w:val="00CB3858"/>
    <w:rsid w:val="00CB6B67"/>
    <w:rsid w:val="00CB6BBC"/>
    <w:rsid w:val="00CC01E7"/>
    <w:rsid w:val="00CC0C24"/>
    <w:rsid w:val="00CC1C3C"/>
    <w:rsid w:val="00CC1F91"/>
    <w:rsid w:val="00CC2A88"/>
    <w:rsid w:val="00CC6734"/>
    <w:rsid w:val="00CD6E1C"/>
    <w:rsid w:val="00CD719A"/>
    <w:rsid w:val="00CE23D9"/>
    <w:rsid w:val="00CE4058"/>
    <w:rsid w:val="00CE4BF2"/>
    <w:rsid w:val="00CE623D"/>
    <w:rsid w:val="00CE6F59"/>
    <w:rsid w:val="00CE74B4"/>
    <w:rsid w:val="00CF0BEC"/>
    <w:rsid w:val="00CF21D4"/>
    <w:rsid w:val="00CF578D"/>
    <w:rsid w:val="00CF67A3"/>
    <w:rsid w:val="00D0323A"/>
    <w:rsid w:val="00D03CB8"/>
    <w:rsid w:val="00D0458F"/>
    <w:rsid w:val="00D11392"/>
    <w:rsid w:val="00D12938"/>
    <w:rsid w:val="00D1351D"/>
    <w:rsid w:val="00D144AB"/>
    <w:rsid w:val="00D14939"/>
    <w:rsid w:val="00D15F53"/>
    <w:rsid w:val="00D16DB2"/>
    <w:rsid w:val="00D2088B"/>
    <w:rsid w:val="00D2249C"/>
    <w:rsid w:val="00D23D7B"/>
    <w:rsid w:val="00D2639A"/>
    <w:rsid w:val="00D30D7A"/>
    <w:rsid w:val="00D31FFE"/>
    <w:rsid w:val="00D32ADD"/>
    <w:rsid w:val="00D3413E"/>
    <w:rsid w:val="00D4040A"/>
    <w:rsid w:val="00D43297"/>
    <w:rsid w:val="00D43A40"/>
    <w:rsid w:val="00D46402"/>
    <w:rsid w:val="00D46A19"/>
    <w:rsid w:val="00D50FB8"/>
    <w:rsid w:val="00D53D43"/>
    <w:rsid w:val="00D544FC"/>
    <w:rsid w:val="00D54E95"/>
    <w:rsid w:val="00D570A0"/>
    <w:rsid w:val="00D609B5"/>
    <w:rsid w:val="00D62405"/>
    <w:rsid w:val="00D6446E"/>
    <w:rsid w:val="00D70A11"/>
    <w:rsid w:val="00D72F01"/>
    <w:rsid w:val="00D76EF7"/>
    <w:rsid w:val="00D81003"/>
    <w:rsid w:val="00D83901"/>
    <w:rsid w:val="00D84377"/>
    <w:rsid w:val="00D857B5"/>
    <w:rsid w:val="00D866F3"/>
    <w:rsid w:val="00D87EFB"/>
    <w:rsid w:val="00D91E8A"/>
    <w:rsid w:val="00D92E66"/>
    <w:rsid w:val="00D942DD"/>
    <w:rsid w:val="00D95FB0"/>
    <w:rsid w:val="00D965A2"/>
    <w:rsid w:val="00DA087C"/>
    <w:rsid w:val="00DA5FF8"/>
    <w:rsid w:val="00DA722D"/>
    <w:rsid w:val="00DB0D07"/>
    <w:rsid w:val="00DB2A6C"/>
    <w:rsid w:val="00DB40FA"/>
    <w:rsid w:val="00DB4553"/>
    <w:rsid w:val="00DB461C"/>
    <w:rsid w:val="00DC0A91"/>
    <w:rsid w:val="00DC1FE7"/>
    <w:rsid w:val="00DC40D5"/>
    <w:rsid w:val="00DC6B98"/>
    <w:rsid w:val="00DC7A44"/>
    <w:rsid w:val="00DD4C59"/>
    <w:rsid w:val="00DD570C"/>
    <w:rsid w:val="00DD6E84"/>
    <w:rsid w:val="00DD71C1"/>
    <w:rsid w:val="00DD7651"/>
    <w:rsid w:val="00DE1460"/>
    <w:rsid w:val="00DE5057"/>
    <w:rsid w:val="00DE7F80"/>
    <w:rsid w:val="00DF11B0"/>
    <w:rsid w:val="00DF270D"/>
    <w:rsid w:val="00DF285A"/>
    <w:rsid w:val="00DF6328"/>
    <w:rsid w:val="00DF7F35"/>
    <w:rsid w:val="00E00158"/>
    <w:rsid w:val="00E00636"/>
    <w:rsid w:val="00E03CE2"/>
    <w:rsid w:val="00E116EB"/>
    <w:rsid w:val="00E14663"/>
    <w:rsid w:val="00E178D8"/>
    <w:rsid w:val="00E17DEF"/>
    <w:rsid w:val="00E215E8"/>
    <w:rsid w:val="00E25F72"/>
    <w:rsid w:val="00E31264"/>
    <w:rsid w:val="00E31C15"/>
    <w:rsid w:val="00E32C0B"/>
    <w:rsid w:val="00E33045"/>
    <w:rsid w:val="00E334A6"/>
    <w:rsid w:val="00E33F69"/>
    <w:rsid w:val="00E404FC"/>
    <w:rsid w:val="00E41A16"/>
    <w:rsid w:val="00E41A97"/>
    <w:rsid w:val="00E4298D"/>
    <w:rsid w:val="00E42A1C"/>
    <w:rsid w:val="00E42AC0"/>
    <w:rsid w:val="00E45034"/>
    <w:rsid w:val="00E451AE"/>
    <w:rsid w:val="00E46B2A"/>
    <w:rsid w:val="00E47F26"/>
    <w:rsid w:val="00E52D3E"/>
    <w:rsid w:val="00E54EAE"/>
    <w:rsid w:val="00E55304"/>
    <w:rsid w:val="00E568FF"/>
    <w:rsid w:val="00E62699"/>
    <w:rsid w:val="00E62A2C"/>
    <w:rsid w:val="00E6491D"/>
    <w:rsid w:val="00E66AF6"/>
    <w:rsid w:val="00E673AC"/>
    <w:rsid w:val="00E674B6"/>
    <w:rsid w:val="00E71882"/>
    <w:rsid w:val="00E718E0"/>
    <w:rsid w:val="00E720D5"/>
    <w:rsid w:val="00E7315A"/>
    <w:rsid w:val="00E745B3"/>
    <w:rsid w:val="00E747FB"/>
    <w:rsid w:val="00E74D97"/>
    <w:rsid w:val="00E755EF"/>
    <w:rsid w:val="00E7578A"/>
    <w:rsid w:val="00E83BB5"/>
    <w:rsid w:val="00E9211F"/>
    <w:rsid w:val="00E92B9E"/>
    <w:rsid w:val="00E9392D"/>
    <w:rsid w:val="00E94E0A"/>
    <w:rsid w:val="00E973D1"/>
    <w:rsid w:val="00EA1630"/>
    <w:rsid w:val="00EA1BD4"/>
    <w:rsid w:val="00EA2FE0"/>
    <w:rsid w:val="00EA361B"/>
    <w:rsid w:val="00EA67A8"/>
    <w:rsid w:val="00EB13DB"/>
    <w:rsid w:val="00EB14B1"/>
    <w:rsid w:val="00EB20C7"/>
    <w:rsid w:val="00EB26F0"/>
    <w:rsid w:val="00EB6BCF"/>
    <w:rsid w:val="00EC02FA"/>
    <w:rsid w:val="00EC3702"/>
    <w:rsid w:val="00EC5EA2"/>
    <w:rsid w:val="00ED4683"/>
    <w:rsid w:val="00ED475C"/>
    <w:rsid w:val="00ED4B95"/>
    <w:rsid w:val="00ED5FD9"/>
    <w:rsid w:val="00EE34EF"/>
    <w:rsid w:val="00EE4C10"/>
    <w:rsid w:val="00EF09BC"/>
    <w:rsid w:val="00EF414C"/>
    <w:rsid w:val="00EF6B91"/>
    <w:rsid w:val="00EF7850"/>
    <w:rsid w:val="00F000E4"/>
    <w:rsid w:val="00F002A6"/>
    <w:rsid w:val="00F01F27"/>
    <w:rsid w:val="00F05B40"/>
    <w:rsid w:val="00F05F67"/>
    <w:rsid w:val="00F110A6"/>
    <w:rsid w:val="00F1431C"/>
    <w:rsid w:val="00F14B7F"/>
    <w:rsid w:val="00F15419"/>
    <w:rsid w:val="00F25154"/>
    <w:rsid w:val="00F25983"/>
    <w:rsid w:val="00F26E0A"/>
    <w:rsid w:val="00F271F5"/>
    <w:rsid w:val="00F3462A"/>
    <w:rsid w:val="00F3466F"/>
    <w:rsid w:val="00F348D5"/>
    <w:rsid w:val="00F42FC8"/>
    <w:rsid w:val="00F47C6B"/>
    <w:rsid w:val="00F520FA"/>
    <w:rsid w:val="00F52AAA"/>
    <w:rsid w:val="00F5331D"/>
    <w:rsid w:val="00F54607"/>
    <w:rsid w:val="00F55447"/>
    <w:rsid w:val="00F55CB1"/>
    <w:rsid w:val="00F56DF4"/>
    <w:rsid w:val="00F628E2"/>
    <w:rsid w:val="00F63946"/>
    <w:rsid w:val="00F66E52"/>
    <w:rsid w:val="00F718CE"/>
    <w:rsid w:val="00F71E71"/>
    <w:rsid w:val="00F72A55"/>
    <w:rsid w:val="00F809C0"/>
    <w:rsid w:val="00F80F48"/>
    <w:rsid w:val="00F814BB"/>
    <w:rsid w:val="00F81781"/>
    <w:rsid w:val="00F82557"/>
    <w:rsid w:val="00F83E04"/>
    <w:rsid w:val="00F84C65"/>
    <w:rsid w:val="00F86BD9"/>
    <w:rsid w:val="00F95306"/>
    <w:rsid w:val="00F969A2"/>
    <w:rsid w:val="00FA1361"/>
    <w:rsid w:val="00FA39C1"/>
    <w:rsid w:val="00FB0A6F"/>
    <w:rsid w:val="00FB10FE"/>
    <w:rsid w:val="00FB2CEC"/>
    <w:rsid w:val="00FB3C8A"/>
    <w:rsid w:val="00FB599B"/>
    <w:rsid w:val="00FC0160"/>
    <w:rsid w:val="00FC3264"/>
    <w:rsid w:val="00FC4079"/>
    <w:rsid w:val="00FD2A6E"/>
    <w:rsid w:val="00FD2CE5"/>
    <w:rsid w:val="00FE1519"/>
    <w:rsid w:val="00FE231E"/>
    <w:rsid w:val="00FE392F"/>
    <w:rsid w:val="00FE525D"/>
    <w:rsid w:val="00FE5469"/>
    <w:rsid w:val="00FF04FE"/>
    <w:rsid w:val="00FF0FB9"/>
    <w:rsid w:val="00FF1722"/>
    <w:rsid w:val="00FF2F65"/>
    <w:rsid w:val="00FF5D26"/>
    <w:rsid w:val="00FF5E4E"/>
    <w:rsid w:val="00FF67EE"/>
    <w:rsid w:val="04372FFB"/>
    <w:rsid w:val="060927D3"/>
    <w:rsid w:val="06E8380A"/>
    <w:rsid w:val="07FF0D5A"/>
    <w:rsid w:val="0EB0743E"/>
    <w:rsid w:val="11672EDC"/>
    <w:rsid w:val="144D043A"/>
    <w:rsid w:val="169C6C3F"/>
    <w:rsid w:val="1A4679FD"/>
    <w:rsid w:val="1B5D1C74"/>
    <w:rsid w:val="1D975ACE"/>
    <w:rsid w:val="1F623F06"/>
    <w:rsid w:val="21510035"/>
    <w:rsid w:val="236C6F43"/>
    <w:rsid w:val="243042B3"/>
    <w:rsid w:val="24901E6C"/>
    <w:rsid w:val="25CF49CA"/>
    <w:rsid w:val="29D152C2"/>
    <w:rsid w:val="2D151063"/>
    <w:rsid w:val="37A92DDE"/>
    <w:rsid w:val="3BFF11F6"/>
    <w:rsid w:val="3DD406E3"/>
    <w:rsid w:val="3F5A6BD6"/>
    <w:rsid w:val="3F9740CF"/>
    <w:rsid w:val="40410927"/>
    <w:rsid w:val="41DA0470"/>
    <w:rsid w:val="431A087B"/>
    <w:rsid w:val="49012EC8"/>
    <w:rsid w:val="4AA472E5"/>
    <w:rsid w:val="4BB84CF9"/>
    <w:rsid w:val="4F034F06"/>
    <w:rsid w:val="514A10F5"/>
    <w:rsid w:val="53B7185F"/>
    <w:rsid w:val="58CA68D1"/>
    <w:rsid w:val="5F7A1EB5"/>
    <w:rsid w:val="613A550F"/>
    <w:rsid w:val="630F1732"/>
    <w:rsid w:val="67EE3983"/>
    <w:rsid w:val="6D2F1485"/>
    <w:rsid w:val="6DCF21B4"/>
    <w:rsid w:val="6E0443A5"/>
    <w:rsid w:val="706A197C"/>
    <w:rsid w:val="71D421CF"/>
    <w:rsid w:val="71EC0A7B"/>
    <w:rsid w:val="76EA5B2F"/>
    <w:rsid w:val="7FE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ascii="Tahoma" w:hAnsi="Tahoma" w:cs="Times New Roman"/>
      <w:color w:val="333333"/>
      <w:sz w:val="18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szCs w:val="21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paragraph" w:customStyle="1" w:styleId="15">
    <w:name w:val="Char1 Char Char Char"/>
    <w:basedOn w:val="1"/>
    <w:qFormat/>
    <w:uiPriority w:val="99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16">
    <w:name w:val="Char1 Char Char Char1"/>
    <w:basedOn w:val="1"/>
    <w:qFormat/>
    <w:uiPriority w:val="99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17">
    <w:name w:val="Char Char2 Char Char"/>
    <w:basedOn w:val="1"/>
    <w:qFormat/>
    <w:uiPriority w:val="99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2E047A-B4CC-4D61-AE96-1E5C84EA4A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837</Words>
  <Characters>4773</Characters>
  <Lines>39</Lines>
  <Paragraphs>11</Paragraphs>
  <TotalTime>2318</TotalTime>
  <ScaleCrop>false</ScaleCrop>
  <LinksUpToDate>false</LinksUpToDate>
  <CharactersWithSpaces>5599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2015-09-08T06:40:00Z</dcterms:created>
  <dc:creator>Lenovo User</dc:creator>
  <cp:lastModifiedBy>琼光弹</cp:lastModifiedBy>
  <cp:lastPrinted>2019-03-26T01:41:00Z</cp:lastPrinted>
  <dcterms:modified xsi:type="dcterms:W3CDTF">2019-04-04T01:59:35Z</dcterms:modified>
  <dc:title>关于印发《吉林广播电视大学2011年春季</dc:title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