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7AC1" w14:textId="02F07B6C" w:rsidR="00B36DD8" w:rsidRDefault="008F0BBF">
      <w:pPr>
        <w:rPr>
          <w:rFonts w:ascii="宋体" w:eastAsia="宋体" w:hAnsi="宋体" w:cs="宋体"/>
          <w:b/>
          <w:bCs/>
          <w:color w:val="10101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101010"/>
          <w:kern w:val="0"/>
          <w:sz w:val="27"/>
          <w:szCs w:val="27"/>
        </w:rPr>
        <w:t>附件4：</w:t>
      </w:r>
      <w:r w:rsidRPr="00A043E8">
        <w:rPr>
          <w:rFonts w:ascii="宋体" w:eastAsia="宋体" w:hAnsi="宋体" w:cs="宋体" w:hint="eastAsia"/>
          <w:b/>
          <w:bCs/>
          <w:color w:val="101010"/>
          <w:kern w:val="0"/>
          <w:sz w:val="27"/>
          <w:szCs w:val="27"/>
        </w:rPr>
        <w:t>吉林省社会科学研究“十三五”规划学科分类</w:t>
      </w:r>
    </w:p>
    <w:p w14:paraId="2A741877" w14:textId="77777777" w:rsidR="008F0BBF" w:rsidRPr="00A043E8" w:rsidRDefault="008F0BBF" w:rsidP="008F0BBF">
      <w:pPr>
        <w:widowControl/>
        <w:shd w:val="clear" w:color="auto" w:fill="FFFFFF"/>
        <w:jc w:val="center"/>
        <w:rPr>
          <w:rFonts w:ascii="宋体" w:eastAsia="宋体" w:hAnsi="宋体" w:cs="宋体"/>
          <w:color w:val="101010"/>
          <w:kern w:val="0"/>
          <w:szCs w:val="21"/>
        </w:rPr>
      </w:pPr>
      <w:r w:rsidRPr="00A043E8">
        <w:rPr>
          <w:rFonts w:ascii="宋体" w:eastAsia="宋体" w:hAnsi="宋体" w:cs="宋体" w:hint="eastAsia"/>
          <w:color w:val="101010"/>
          <w:kern w:val="0"/>
          <w:szCs w:val="21"/>
        </w:rPr>
        <w:t>（暂定学科领域）</w:t>
      </w:r>
    </w:p>
    <w:p w14:paraId="42DB4E32" w14:textId="77777777" w:rsidR="008F0BBF" w:rsidRPr="00A043E8" w:rsidRDefault="008F0BBF" w:rsidP="008F0BBF">
      <w:pPr>
        <w:widowControl/>
        <w:shd w:val="clear" w:color="auto" w:fill="FFFFFF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A043E8">
        <w:rPr>
          <w:rFonts w:ascii="宋体" w:eastAsia="宋体" w:hAnsi="宋体" w:cs="宋体" w:hint="eastAsia"/>
          <w:color w:val="101010"/>
          <w:kern w:val="0"/>
          <w:szCs w:val="21"/>
        </w:rPr>
        <w:t> 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6663"/>
      </w:tblGrid>
      <w:tr w:rsidR="008F0BBF" w:rsidRPr="00A043E8" w14:paraId="7E9743C1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39A25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D704F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A4BB6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 内含相关学科及领域</w:t>
            </w:r>
          </w:p>
        </w:tc>
      </w:tr>
      <w:tr w:rsidR="008F0BBF" w:rsidRPr="00A043E8" w14:paraId="3A726EAA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F3DA0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BD600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DA4A7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中共党史党建、马克思主义理论、科学社会主义、思想政治教育、国际关系学、外交学等。</w:t>
            </w:r>
          </w:p>
        </w:tc>
      </w:tr>
      <w:tr w:rsidR="008F0BBF" w:rsidRPr="00A043E8" w14:paraId="60E41C0C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C3AFC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FBD7A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哲学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4A254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逻辑学、伦理学、美学、宗教学、科学技术哲学等。</w:t>
            </w:r>
          </w:p>
        </w:tc>
      </w:tr>
      <w:tr w:rsidR="008F0BBF" w:rsidRPr="00A043E8" w14:paraId="53A8B276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4E6A8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193E5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3A25E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hyperlink r:id="rId6" w:history="1">
              <w:r w:rsidRPr="00A043E8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经济史</w:t>
              </w:r>
            </w:hyperlink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、经济学说史、</w:t>
            </w:r>
            <w:hyperlink r:id="rId7" w:history="1">
              <w:r w:rsidRPr="00A043E8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经济思想史</w:t>
              </w:r>
            </w:hyperlink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8" w:history="1">
              <w:r w:rsidRPr="00A043E8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政治经济学</w:t>
              </w:r>
            </w:hyperlink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9" w:history="1">
              <w:r w:rsidRPr="00A043E8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西方经济学</w:t>
              </w:r>
            </w:hyperlink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10" w:history="1">
              <w:r w:rsidRPr="00A043E8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世界经济</w:t>
              </w:r>
            </w:hyperlink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学、宏微观经济学等；国民经济、行业经济、区域经济、国际经济贸易等。</w:t>
            </w:r>
          </w:p>
        </w:tc>
      </w:tr>
      <w:tr w:rsidR="008F0BBF" w:rsidRPr="00A043E8" w14:paraId="2B3DD763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32932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00BDB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375E0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工商管理学、公共管理学、行政管理学、图书馆学、情报学、档案学、企业经营管理等。</w:t>
            </w:r>
          </w:p>
        </w:tc>
      </w:tr>
      <w:tr w:rsidR="008F0BBF" w:rsidRPr="00A043E8" w14:paraId="6FA547E3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CAF9A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9A175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法学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3B861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行政法学、刑法学、经济法学、国际法学、军事法学等。</w:t>
            </w:r>
          </w:p>
        </w:tc>
      </w:tr>
      <w:tr w:rsidR="008F0BBF" w:rsidRPr="00A043E8" w14:paraId="6934DC03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3C9D3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26EF5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77588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社会保障学、人口学、人类学、民俗学、民族学等。</w:t>
            </w:r>
          </w:p>
        </w:tc>
      </w:tr>
      <w:tr w:rsidR="008F0BBF" w:rsidRPr="00A043E8" w14:paraId="49305BCA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957CD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A1EDA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E60B2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教育史、教学论、德育原理、人才学、心理学等。</w:t>
            </w:r>
          </w:p>
        </w:tc>
      </w:tr>
      <w:tr w:rsidR="008F0BBF" w:rsidRPr="00A043E8" w14:paraId="4EDD9752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E2707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C1ECB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63720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8F0BBF" w:rsidRPr="00A043E8" w14:paraId="788D8DD4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316AF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9EEA5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汉语文学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51D30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民间文学、新闻传播学、艺术学、电影学、舞蹈学、文学文化等。</w:t>
            </w:r>
          </w:p>
        </w:tc>
      </w:tr>
      <w:tr w:rsidR="008F0BBF" w:rsidRPr="00A043E8" w14:paraId="1CEA9415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70496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7D105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AA78D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考古学、博物馆学、世界史学、历史文化等。</w:t>
            </w:r>
          </w:p>
        </w:tc>
      </w:tr>
      <w:tr w:rsidR="008F0BBF" w:rsidRPr="00A043E8" w14:paraId="37EF4913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FA485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779AE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外国语言学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3C953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英语、法语、俄语、日语、德语、外国文学等。</w:t>
            </w:r>
          </w:p>
        </w:tc>
      </w:tr>
      <w:tr w:rsidR="008F0BBF" w:rsidRPr="00A043E8" w14:paraId="369F47A8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32229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26AF1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东北亚问题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D76B1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高句丽渤海问题、俄罗斯问题、朝鲜问题、日本问题、韩国问题等。</w:t>
            </w:r>
          </w:p>
        </w:tc>
      </w:tr>
      <w:tr w:rsidR="008F0BBF" w:rsidRPr="00A043E8" w14:paraId="4AA15DF3" w14:textId="77777777" w:rsidTr="00EF757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CCC54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77342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长吉图问题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D5C0E" w14:textId="77777777" w:rsidR="008F0BBF" w:rsidRPr="00A043E8" w:rsidRDefault="008F0BBF" w:rsidP="00EF7579">
            <w:pPr>
              <w:widowControl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A043E8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长吉图发展战略，与长吉图开发开放相关领域的问题。</w:t>
            </w:r>
          </w:p>
        </w:tc>
      </w:tr>
    </w:tbl>
    <w:p w14:paraId="27F62EF4" w14:textId="77777777" w:rsidR="008F0BBF" w:rsidRPr="008F0BBF" w:rsidRDefault="008F0BBF">
      <w:pPr>
        <w:rPr>
          <w:rFonts w:hint="eastAsia"/>
        </w:rPr>
      </w:pPr>
      <w:bookmarkStart w:id="0" w:name="_GoBack"/>
      <w:bookmarkEnd w:id="0"/>
    </w:p>
    <w:sectPr w:rsidR="008F0BBF" w:rsidRPr="008F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3F75" w14:textId="77777777" w:rsidR="008B3FED" w:rsidRDefault="008B3FED" w:rsidP="008F0BBF">
      <w:r>
        <w:separator/>
      </w:r>
    </w:p>
  </w:endnote>
  <w:endnote w:type="continuationSeparator" w:id="0">
    <w:p w14:paraId="19D34FBE" w14:textId="77777777" w:rsidR="008B3FED" w:rsidRDefault="008B3FED" w:rsidP="008F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E34CB" w14:textId="77777777" w:rsidR="008B3FED" w:rsidRDefault="008B3FED" w:rsidP="008F0BBF">
      <w:r>
        <w:separator/>
      </w:r>
    </w:p>
  </w:footnote>
  <w:footnote w:type="continuationSeparator" w:id="0">
    <w:p w14:paraId="3B481618" w14:textId="77777777" w:rsidR="008B3FED" w:rsidRDefault="008B3FED" w:rsidP="008F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D8"/>
    <w:rsid w:val="005F16E5"/>
    <w:rsid w:val="008B3FED"/>
    <w:rsid w:val="008F0BBF"/>
    <w:rsid w:val="00B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2919F"/>
  <w15:chartTrackingRefBased/>
  <w15:docId w15:val="{02297560-F457-4B2D-8A72-180C945E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utsz.edu.cn/viewChannel.jsp?channel=1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utsz.edu.cn/viewChannel.jsp?channel=108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ib.utsz.edu.cn/viewChannel.jsp?channel=1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b.utsz.edu.cn/viewChannel.jsp?channel=108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2018-03-07T03:26:00Z</dcterms:created>
  <dcterms:modified xsi:type="dcterms:W3CDTF">2018-03-07T03:27:00Z</dcterms:modified>
</cp:coreProperties>
</file>