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49D" w:rsidRDefault="006B149D" w:rsidP="006B149D">
      <w:pPr>
        <w:spacing w:line="360" w:lineRule="auto"/>
        <w:ind w:firstLineChars="400" w:firstLine="1124"/>
        <w:rPr>
          <w:rFonts w:ascii="宋体" w:eastAsia="宋体" w:hAnsi="宋体"/>
          <w:b/>
          <w:color w:val="000000" w:themeColor="text1"/>
          <w:sz w:val="28"/>
          <w:szCs w:val="28"/>
        </w:rPr>
      </w:pPr>
      <w:r w:rsidRPr="00EE3F85">
        <w:rPr>
          <w:rFonts w:ascii="宋体" w:eastAsia="宋体" w:hAnsi="宋体" w:hint="eastAsia"/>
          <w:b/>
          <w:color w:val="000000" w:themeColor="text1"/>
          <w:sz w:val="28"/>
          <w:szCs w:val="28"/>
        </w:rPr>
        <w:t>吉林广播电视大学教</w:t>
      </w:r>
      <w:r>
        <w:rPr>
          <w:rFonts w:ascii="宋体" w:eastAsia="宋体" w:hAnsi="宋体" w:hint="eastAsia"/>
          <w:b/>
          <w:color w:val="000000" w:themeColor="text1"/>
          <w:sz w:val="28"/>
          <w:szCs w:val="28"/>
        </w:rPr>
        <w:t>科研成果奖励</w:t>
      </w:r>
      <w:r w:rsidRPr="00EE3F85">
        <w:rPr>
          <w:rFonts w:ascii="宋体" w:eastAsia="宋体" w:hAnsi="宋体" w:hint="eastAsia"/>
          <w:b/>
          <w:color w:val="000000" w:themeColor="text1"/>
          <w:sz w:val="28"/>
          <w:szCs w:val="28"/>
        </w:rPr>
        <w:t>办法</w:t>
      </w:r>
      <w:r>
        <w:rPr>
          <w:rFonts w:ascii="宋体" w:eastAsia="宋体" w:hAnsi="宋体" w:hint="eastAsia"/>
          <w:b/>
          <w:color w:val="000000" w:themeColor="text1"/>
          <w:sz w:val="28"/>
          <w:szCs w:val="28"/>
        </w:rPr>
        <w:t>（暂行）</w:t>
      </w:r>
    </w:p>
    <w:p w:rsidR="006B149D" w:rsidRDefault="006B149D" w:rsidP="006B149D">
      <w:pPr>
        <w:spacing w:line="360" w:lineRule="auto"/>
        <w:jc w:val="center"/>
        <w:rPr>
          <w:rFonts w:ascii="宋体" w:eastAsia="宋体" w:hAnsi="宋体"/>
          <w:b/>
          <w:color w:val="000000" w:themeColor="text1"/>
          <w:sz w:val="28"/>
          <w:szCs w:val="28"/>
        </w:rPr>
      </w:pPr>
    </w:p>
    <w:p w:rsidR="005A585F" w:rsidRPr="00EE3F85" w:rsidRDefault="005A585F" w:rsidP="006B149D">
      <w:pPr>
        <w:spacing w:line="360" w:lineRule="auto"/>
        <w:jc w:val="center"/>
        <w:rPr>
          <w:rFonts w:ascii="宋体" w:eastAsia="宋体" w:hAnsi="宋体"/>
          <w:b/>
          <w:color w:val="000000" w:themeColor="text1"/>
          <w:sz w:val="28"/>
          <w:szCs w:val="28"/>
        </w:rPr>
      </w:pPr>
    </w:p>
    <w:p w:rsidR="006B149D" w:rsidRPr="005A585F" w:rsidRDefault="006B149D" w:rsidP="005A585F">
      <w:pPr>
        <w:spacing w:line="360" w:lineRule="auto"/>
        <w:ind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shd w:val="clear" w:color="auto" w:fill="FFFFFF"/>
        </w:rPr>
        <w:t>为进一步</w:t>
      </w:r>
      <w:r w:rsidRPr="005A585F">
        <w:rPr>
          <w:rFonts w:asciiTheme="minorEastAsia" w:hAnsiTheme="minorEastAsia" w:hint="eastAsia"/>
          <w:color w:val="000000" w:themeColor="text1"/>
          <w:sz w:val="24"/>
          <w:szCs w:val="24"/>
        </w:rPr>
        <w:t>调动学校教职工从事教科研工作的积极性和创造性，推动教科研工作上规模、上层次，不断提升教科研水平，推进吉林开放大学建设，结合学校实际，制定本奖励办法。</w:t>
      </w:r>
    </w:p>
    <w:p w:rsidR="006B149D" w:rsidRPr="005A585F" w:rsidRDefault="006B149D" w:rsidP="005A585F">
      <w:pPr>
        <w:spacing w:line="360" w:lineRule="auto"/>
        <w:ind w:firstLine="480"/>
        <w:rPr>
          <w:rFonts w:asciiTheme="minorEastAsia" w:hAnsiTheme="minorEastAsia"/>
          <w:color w:val="000000" w:themeColor="text1"/>
          <w:sz w:val="24"/>
          <w:szCs w:val="24"/>
        </w:rPr>
      </w:pPr>
    </w:p>
    <w:p w:rsidR="006B149D" w:rsidRPr="005A585F" w:rsidRDefault="006B149D" w:rsidP="005A585F">
      <w:pPr>
        <w:pStyle w:val="a5"/>
        <w:numPr>
          <w:ilvl w:val="0"/>
          <w:numId w:val="1"/>
        </w:numPr>
        <w:spacing w:line="360" w:lineRule="auto"/>
        <w:ind w:firstLineChars="0"/>
        <w:rPr>
          <w:rFonts w:asciiTheme="minorEastAsia" w:hAnsiTheme="minorEastAsia"/>
          <w:b/>
          <w:color w:val="000000" w:themeColor="text1"/>
          <w:sz w:val="24"/>
          <w:szCs w:val="24"/>
        </w:rPr>
      </w:pPr>
      <w:r w:rsidRPr="005A585F">
        <w:rPr>
          <w:rFonts w:asciiTheme="minorEastAsia" w:hAnsiTheme="minorEastAsia" w:hint="eastAsia"/>
          <w:b/>
          <w:color w:val="000000" w:themeColor="text1"/>
          <w:sz w:val="24"/>
          <w:szCs w:val="24"/>
        </w:rPr>
        <w:t>总则</w:t>
      </w:r>
    </w:p>
    <w:p w:rsidR="006B149D" w:rsidRPr="005A585F" w:rsidRDefault="006B149D" w:rsidP="005A585F">
      <w:pPr>
        <w:pStyle w:val="a5"/>
        <w:spacing w:line="360" w:lineRule="auto"/>
        <w:ind w:left="3855" w:firstLineChars="0" w:firstLine="0"/>
        <w:rPr>
          <w:rFonts w:asciiTheme="minorEastAsia" w:hAnsiTheme="minorEastAsia"/>
          <w:b/>
          <w:color w:val="000000" w:themeColor="text1"/>
          <w:sz w:val="24"/>
          <w:szCs w:val="24"/>
        </w:rPr>
      </w:pP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第一条</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本办法奖励的对象为学校在职教职工完成的以学校为第一署名单位的研究成果。</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第二条</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本</w:t>
      </w:r>
      <w:r w:rsidRPr="005A585F">
        <w:rPr>
          <w:rFonts w:asciiTheme="minorEastAsia" w:hAnsiTheme="minorEastAsia"/>
          <w:color w:val="000000" w:themeColor="text1"/>
          <w:sz w:val="24"/>
          <w:szCs w:val="24"/>
        </w:rPr>
        <w:t>奖励</w:t>
      </w:r>
      <w:r w:rsidRPr="005A585F">
        <w:rPr>
          <w:rFonts w:asciiTheme="minorEastAsia" w:hAnsiTheme="minorEastAsia" w:hint="eastAsia"/>
          <w:color w:val="000000" w:themeColor="text1"/>
          <w:sz w:val="24"/>
          <w:szCs w:val="24"/>
        </w:rPr>
        <w:t>办法</w:t>
      </w:r>
      <w:r w:rsidRPr="005A585F">
        <w:rPr>
          <w:rFonts w:asciiTheme="minorEastAsia" w:hAnsiTheme="minorEastAsia"/>
          <w:color w:val="000000" w:themeColor="text1"/>
          <w:sz w:val="24"/>
          <w:szCs w:val="24"/>
        </w:rPr>
        <w:t>重点奖励对深化教育教学改革、促进学校事业发展有重要指导意义或突出贡献的高水平</w:t>
      </w:r>
      <w:r w:rsidRPr="005A585F">
        <w:rPr>
          <w:rFonts w:asciiTheme="minorEastAsia" w:hAnsiTheme="minorEastAsia" w:hint="eastAsia"/>
          <w:color w:val="000000" w:themeColor="text1"/>
          <w:sz w:val="24"/>
          <w:szCs w:val="24"/>
        </w:rPr>
        <w:t>、高质量教</w:t>
      </w:r>
      <w:r w:rsidRPr="005A585F">
        <w:rPr>
          <w:rFonts w:asciiTheme="minorEastAsia" w:hAnsiTheme="minorEastAsia"/>
          <w:color w:val="000000" w:themeColor="text1"/>
          <w:sz w:val="24"/>
          <w:szCs w:val="24"/>
        </w:rPr>
        <w:t>科研成果。</w:t>
      </w:r>
    </w:p>
    <w:p w:rsidR="006B149D" w:rsidRPr="005A585F" w:rsidRDefault="006B149D" w:rsidP="005A585F">
      <w:pPr>
        <w:spacing w:line="360" w:lineRule="auto"/>
        <w:rPr>
          <w:rFonts w:asciiTheme="minorEastAsia" w:hAnsiTheme="minorEastAsia"/>
          <w:color w:val="000000" w:themeColor="text1"/>
          <w:sz w:val="24"/>
          <w:szCs w:val="24"/>
        </w:rPr>
      </w:pPr>
    </w:p>
    <w:p w:rsidR="006B149D" w:rsidRPr="005A585F" w:rsidRDefault="006B149D" w:rsidP="005A585F">
      <w:pPr>
        <w:spacing w:line="360" w:lineRule="auto"/>
        <w:rPr>
          <w:rFonts w:asciiTheme="minorEastAsia" w:hAnsiTheme="minorEastAsia"/>
          <w:b/>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hint="eastAsia"/>
          <w:b/>
          <w:color w:val="000000" w:themeColor="text1"/>
          <w:sz w:val="24"/>
          <w:szCs w:val="24"/>
        </w:rPr>
        <w:t xml:space="preserve">  二、教科研成果奖励范围</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p>
    <w:p w:rsidR="006B149D" w:rsidRPr="005A585F" w:rsidRDefault="006B149D" w:rsidP="005A585F">
      <w:pPr>
        <w:spacing w:line="360" w:lineRule="auto"/>
        <w:ind w:firstLineChars="150" w:firstLine="360"/>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第三条 教科研成果奖励范围包括论文</w:t>
      </w:r>
      <w:r w:rsidR="00653389">
        <w:rPr>
          <w:rFonts w:asciiTheme="minorEastAsia" w:hAnsiTheme="minorEastAsia" w:hint="eastAsia"/>
          <w:color w:val="000000" w:themeColor="text1"/>
          <w:sz w:val="24"/>
          <w:szCs w:val="24"/>
        </w:rPr>
        <w:t>类</w:t>
      </w:r>
      <w:r w:rsidRPr="005A585F">
        <w:rPr>
          <w:rFonts w:asciiTheme="minorEastAsia" w:hAnsiTheme="minorEastAsia" w:hint="eastAsia"/>
          <w:color w:val="000000" w:themeColor="text1"/>
          <w:sz w:val="24"/>
          <w:szCs w:val="24"/>
        </w:rPr>
        <w:t>、著作</w:t>
      </w:r>
      <w:r w:rsidR="00653389">
        <w:rPr>
          <w:rFonts w:asciiTheme="minorEastAsia" w:hAnsiTheme="minorEastAsia" w:hint="eastAsia"/>
          <w:color w:val="000000" w:themeColor="text1"/>
          <w:sz w:val="24"/>
          <w:szCs w:val="24"/>
        </w:rPr>
        <w:t>类</w:t>
      </w:r>
      <w:r w:rsidRPr="005A585F">
        <w:rPr>
          <w:rFonts w:asciiTheme="minorEastAsia" w:hAnsiTheme="minorEastAsia" w:hint="eastAsia"/>
          <w:color w:val="000000" w:themeColor="text1"/>
          <w:sz w:val="24"/>
          <w:szCs w:val="24"/>
        </w:rPr>
        <w:t>、教科研项目</w:t>
      </w:r>
      <w:r w:rsidR="00653389">
        <w:rPr>
          <w:rFonts w:asciiTheme="minorEastAsia" w:hAnsiTheme="minorEastAsia" w:hint="eastAsia"/>
          <w:color w:val="000000" w:themeColor="text1"/>
          <w:sz w:val="24"/>
          <w:szCs w:val="24"/>
        </w:rPr>
        <w:t>类</w:t>
      </w:r>
      <w:r w:rsidRPr="005A585F">
        <w:rPr>
          <w:rFonts w:asciiTheme="minorEastAsia" w:hAnsiTheme="minorEastAsia" w:hint="eastAsia"/>
          <w:color w:val="000000" w:themeColor="text1"/>
          <w:sz w:val="24"/>
          <w:szCs w:val="24"/>
        </w:rPr>
        <w:t>、科研平台</w:t>
      </w:r>
      <w:r w:rsidR="00145152">
        <w:rPr>
          <w:rFonts w:asciiTheme="minorEastAsia" w:hAnsiTheme="minorEastAsia" w:hint="eastAsia"/>
          <w:color w:val="000000" w:themeColor="text1"/>
          <w:sz w:val="24"/>
          <w:szCs w:val="24"/>
        </w:rPr>
        <w:t>类</w:t>
      </w:r>
      <w:r w:rsidRPr="005A585F">
        <w:rPr>
          <w:rFonts w:asciiTheme="minorEastAsia" w:hAnsiTheme="minorEastAsia" w:hint="eastAsia"/>
          <w:color w:val="000000" w:themeColor="text1"/>
          <w:sz w:val="24"/>
          <w:szCs w:val="24"/>
        </w:rPr>
        <w:t>及获奖</w:t>
      </w:r>
      <w:r w:rsidR="00145152">
        <w:rPr>
          <w:rFonts w:asciiTheme="minorEastAsia" w:hAnsiTheme="minorEastAsia" w:hint="eastAsia"/>
          <w:color w:val="000000" w:themeColor="text1"/>
          <w:sz w:val="24"/>
          <w:szCs w:val="24"/>
        </w:rPr>
        <w:t>类</w:t>
      </w:r>
      <w:r w:rsidRPr="005A585F">
        <w:rPr>
          <w:rFonts w:asciiTheme="minorEastAsia" w:hAnsiTheme="minorEastAsia" w:hint="eastAsia"/>
          <w:color w:val="000000" w:themeColor="text1"/>
          <w:sz w:val="24"/>
          <w:szCs w:val="24"/>
        </w:rPr>
        <w:t>成果。对没有在科研与规划处登记备案的教科研成果，不予奖励。</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第四条 论文类：在</w:t>
      </w:r>
      <w:r w:rsidR="002B4C2A">
        <w:rPr>
          <w:rFonts w:asciiTheme="minorEastAsia" w:hAnsiTheme="minorEastAsia" w:hint="eastAsia"/>
          <w:color w:val="000000" w:themeColor="text1"/>
          <w:sz w:val="24"/>
          <w:szCs w:val="24"/>
        </w:rPr>
        <w:t>学校规定的</w:t>
      </w:r>
      <w:r w:rsidRPr="005A585F">
        <w:rPr>
          <w:rFonts w:asciiTheme="minorEastAsia" w:hAnsiTheme="minorEastAsia" w:hint="eastAsia"/>
          <w:color w:val="000000" w:themeColor="text1"/>
          <w:sz w:val="24"/>
          <w:szCs w:val="24"/>
        </w:rPr>
        <w:t>国内外正式刊物上发表的学术性论文（或作品），论文要求至少</w:t>
      </w:r>
      <w:r w:rsidRPr="005A585F">
        <w:rPr>
          <w:rFonts w:asciiTheme="minorEastAsia" w:hAnsiTheme="minorEastAsia"/>
          <w:color w:val="000000" w:themeColor="text1"/>
          <w:sz w:val="24"/>
          <w:szCs w:val="24"/>
        </w:rPr>
        <w:t>2版以上</w:t>
      </w:r>
      <w:r w:rsidR="00347FBC">
        <w:rPr>
          <w:rFonts w:asciiTheme="minorEastAsia" w:hAnsiTheme="minorEastAsia" w:hint="eastAsia"/>
          <w:color w:val="000000" w:themeColor="text1"/>
          <w:sz w:val="24"/>
          <w:szCs w:val="24"/>
        </w:rPr>
        <w:t>（或字数不少于3700字）</w:t>
      </w:r>
      <w:r w:rsidRPr="005A585F">
        <w:rPr>
          <w:rFonts w:asciiTheme="minorEastAsia" w:hAnsiTheme="minorEastAsia"/>
          <w:color w:val="000000" w:themeColor="text1"/>
          <w:sz w:val="24"/>
          <w:szCs w:val="24"/>
        </w:rPr>
        <w:t>，报纸发表的学术理论文章字数要求</w:t>
      </w:r>
      <w:r w:rsidRPr="005A585F">
        <w:rPr>
          <w:rFonts w:asciiTheme="minorEastAsia" w:hAnsiTheme="minorEastAsia" w:hint="eastAsia"/>
          <w:color w:val="000000" w:themeColor="text1"/>
          <w:sz w:val="24"/>
          <w:szCs w:val="24"/>
        </w:rPr>
        <w:t>在</w:t>
      </w:r>
      <w:r w:rsidRPr="005A585F">
        <w:rPr>
          <w:rFonts w:asciiTheme="minorEastAsia" w:hAnsiTheme="minorEastAsia"/>
          <w:color w:val="000000" w:themeColor="text1"/>
          <w:sz w:val="24"/>
          <w:szCs w:val="24"/>
        </w:rPr>
        <w:t>3000字以上</w:t>
      </w:r>
      <w:r w:rsidRPr="005A585F">
        <w:rPr>
          <w:rFonts w:asciiTheme="minorEastAsia" w:hAnsiTheme="minorEastAsia" w:hint="eastAsia"/>
          <w:color w:val="000000" w:themeColor="text1"/>
          <w:sz w:val="24"/>
          <w:szCs w:val="24"/>
        </w:rPr>
        <w:t>。所有期刊均以正刊发表的成果为准，发表在副刊、扩展版及论文集的学术论文不予奖励。</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第五条 著作类：在学校指定出版机构出版的专著、编著、教材、译著等。</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第六条 教科研项目类：按期完成的由学校统一组织申报的各级各类科研项目和教育教学研究项目</w:t>
      </w:r>
      <w:r w:rsidR="00E62FBD">
        <w:rPr>
          <w:rFonts w:asciiTheme="minorEastAsia" w:hAnsiTheme="minorEastAsia" w:hint="eastAsia"/>
          <w:color w:val="000000" w:themeColor="text1"/>
          <w:sz w:val="24"/>
          <w:szCs w:val="24"/>
        </w:rPr>
        <w:t>。</w:t>
      </w:r>
      <w:bookmarkStart w:id="0" w:name="_GoBack"/>
      <w:bookmarkEnd w:id="0"/>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第七条 科研平台类：由学校统一组织申报的获得批准建设的各类科研平台。</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第八条  </w:t>
      </w:r>
      <w:r w:rsidR="00545759">
        <w:rPr>
          <w:rFonts w:asciiTheme="minorEastAsia" w:hAnsiTheme="minorEastAsia" w:hint="eastAsia"/>
          <w:color w:val="000000" w:themeColor="text1"/>
          <w:sz w:val="24"/>
          <w:szCs w:val="24"/>
        </w:rPr>
        <w:t>获奖类：</w:t>
      </w:r>
      <w:r w:rsidRPr="005A585F">
        <w:rPr>
          <w:rFonts w:asciiTheme="minorEastAsia" w:hAnsiTheme="minorEastAsia" w:hint="eastAsia"/>
          <w:color w:val="000000" w:themeColor="text1"/>
          <w:sz w:val="24"/>
          <w:szCs w:val="24"/>
        </w:rPr>
        <w:t>主要指获得各级政府奖项及部</w:t>
      </w:r>
      <w:proofErr w:type="gramStart"/>
      <w:r w:rsidRPr="005A585F">
        <w:rPr>
          <w:rFonts w:asciiTheme="minorEastAsia" w:hAnsiTheme="minorEastAsia" w:hint="eastAsia"/>
          <w:color w:val="000000" w:themeColor="text1"/>
          <w:sz w:val="24"/>
          <w:szCs w:val="24"/>
        </w:rPr>
        <w:t>分</w:t>
      </w:r>
      <w:r w:rsidRPr="005A585F">
        <w:rPr>
          <w:rFonts w:asciiTheme="minorEastAsia" w:hAnsiTheme="minorEastAsia"/>
          <w:color w:val="000000" w:themeColor="text1"/>
          <w:sz w:val="24"/>
          <w:szCs w:val="24"/>
        </w:rPr>
        <w:t>校级</w:t>
      </w:r>
      <w:proofErr w:type="gramEnd"/>
      <w:r w:rsidR="00545759">
        <w:rPr>
          <w:rFonts w:asciiTheme="minorEastAsia" w:hAnsiTheme="minorEastAsia" w:hint="eastAsia"/>
          <w:color w:val="000000" w:themeColor="text1"/>
          <w:sz w:val="24"/>
          <w:szCs w:val="24"/>
        </w:rPr>
        <w:t>奖项的教科研成果</w:t>
      </w:r>
      <w:r w:rsidRPr="005A585F">
        <w:rPr>
          <w:rFonts w:asciiTheme="minorEastAsia" w:hAnsiTheme="minorEastAsia" w:hint="eastAsia"/>
          <w:color w:val="000000" w:themeColor="text1"/>
          <w:sz w:val="24"/>
          <w:szCs w:val="24"/>
        </w:rPr>
        <w:t>（不含学会、协会、研究会等的奖项）。</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lastRenderedPageBreak/>
        <w:t xml:space="preserve"> </w:t>
      </w:r>
    </w:p>
    <w:p w:rsidR="005A585F" w:rsidRPr="005A585F" w:rsidRDefault="005A585F" w:rsidP="005A585F">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三、</w:t>
      </w:r>
      <w:r w:rsidR="006B149D" w:rsidRPr="005A585F">
        <w:rPr>
          <w:rFonts w:asciiTheme="minorEastAsia" w:hAnsiTheme="minorEastAsia" w:hint="eastAsia"/>
          <w:b/>
          <w:color w:val="000000" w:themeColor="text1"/>
          <w:sz w:val="24"/>
          <w:szCs w:val="24"/>
        </w:rPr>
        <w:t>奖励标准</w:t>
      </w:r>
    </w:p>
    <w:p w:rsidR="005A585F" w:rsidRPr="005A585F" w:rsidRDefault="005A585F" w:rsidP="005A585F">
      <w:pPr>
        <w:pStyle w:val="a5"/>
        <w:spacing w:line="360" w:lineRule="auto"/>
        <w:ind w:left="3855" w:firstLineChars="0" w:firstLine="0"/>
        <w:rPr>
          <w:rFonts w:asciiTheme="minorEastAsia" w:hAnsiTheme="minorEastAsia"/>
          <w:b/>
          <w:color w:val="000000" w:themeColor="text1"/>
          <w:sz w:val="24"/>
          <w:szCs w:val="24"/>
        </w:rPr>
      </w:pP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第九条</w:t>
      </w:r>
      <w:r w:rsidRPr="005A585F">
        <w:rPr>
          <w:rFonts w:asciiTheme="minorEastAsia" w:hAnsiTheme="minorEastAsia"/>
          <w:color w:val="000000" w:themeColor="text1"/>
          <w:sz w:val="24"/>
          <w:szCs w:val="24"/>
        </w:rPr>
        <w:t xml:space="preserve"> 论文类</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学校鼓励教职工发表高水平、高质量的学术论文，具体奖励标准：</w:t>
      </w:r>
    </w:p>
    <w:tbl>
      <w:tblPr>
        <w:tblStyle w:val="a6"/>
        <w:tblW w:w="0" w:type="auto"/>
        <w:tblLook w:val="04A0" w:firstRow="1" w:lastRow="0" w:firstColumn="1" w:lastColumn="0" w:noHBand="0" w:noVBand="1"/>
      </w:tblPr>
      <w:tblGrid>
        <w:gridCol w:w="6345"/>
        <w:gridCol w:w="2177"/>
      </w:tblGrid>
      <w:tr w:rsidR="006B149D" w:rsidRPr="005A585F" w:rsidTr="00A85DDE">
        <w:tc>
          <w:tcPr>
            <w:tcW w:w="6345" w:type="dxa"/>
          </w:tcPr>
          <w:p w:rsidR="006B149D" w:rsidRPr="005A585F" w:rsidRDefault="006B149D" w:rsidP="005A585F">
            <w:pPr>
              <w:spacing w:line="360" w:lineRule="auto"/>
              <w:ind w:firstLineChars="600" w:firstLine="144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学术论文类别</w:t>
            </w:r>
          </w:p>
        </w:tc>
        <w:tc>
          <w:tcPr>
            <w:tcW w:w="2177"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奖励标准（元/篇）</w:t>
            </w:r>
          </w:p>
        </w:tc>
      </w:tr>
      <w:tr w:rsidR="006B149D" w:rsidRPr="005A585F" w:rsidTr="00A85DDE">
        <w:tc>
          <w:tcPr>
            <w:tcW w:w="6345" w:type="dxa"/>
            <w:vAlign w:val="center"/>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SCI、SSCI、AHCI检索的学术期刊论文；《新华文摘》全文转载</w:t>
            </w:r>
          </w:p>
        </w:tc>
        <w:tc>
          <w:tcPr>
            <w:tcW w:w="2177"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10000</w:t>
            </w:r>
          </w:p>
        </w:tc>
      </w:tr>
      <w:tr w:rsidR="006B149D" w:rsidRPr="005A585F" w:rsidTr="00A85DDE">
        <w:tc>
          <w:tcPr>
            <w:tcW w:w="6345" w:type="dxa"/>
            <w:vAlign w:val="center"/>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CSSCI检索的学术期刊论文</w:t>
            </w:r>
          </w:p>
        </w:tc>
        <w:tc>
          <w:tcPr>
            <w:tcW w:w="2177"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5000</w:t>
            </w:r>
          </w:p>
        </w:tc>
      </w:tr>
      <w:tr w:rsidR="006B149D" w:rsidRPr="005A585F" w:rsidTr="00A85DDE">
        <w:tc>
          <w:tcPr>
            <w:tcW w:w="6345" w:type="dxa"/>
            <w:vAlign w:val="center"/>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EI检索的学术期刊论文；北大核心期刊论文；《中国社会科学文摘》、《高等学校文科学术文摘》、《人大报刊复印资料》全文转载</w:t>
            </w:r>
          </w:p>
        </w:tc>
        <w:tc>
          <w:tcPr>
            <w:tcW w:w="2177"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2000</w:t>
            </w:r>
          </w:p>
        </w:tc>
      </w:tr>
      <w:tr w:rsidR="006B149D" w:rsidRPr="005A585F" w:rsidTr="00A85DDE">
        <w:tc>
          <w:tcPr>
            <w:tcW w:w="6345" w:type="dxa"/>
            <w:vAlign w:val="center"/>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CPCI 检索的学术论文</w:t>
            </w:r>
          </w:p>
        </w:tc>
        <w:tc>
          <w:tcPr>
            <w:tcW w:w="2177"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500</w:t>
            </w:r>
          </w:p>
        </w:tc>
      </w:tr>
    </w:tbl>
    <w:p w:rsidR="006B149D" w:rsidRPr="005A585F" w:rsidRDefault="006B149D" w:rsidP="005A585F">
      <w:pPr>
        <w:spacing w:line="360" w:lineRule="auto"/>
        <w:ind w:firstLineChars="100" w:firstLine="240"/>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第十条</w:t>
      </w:r>
      <w:r w:rsidRPr="005A585F">
        <w:rPr>
          <w:rFonts w:asciiTheme="minorEastAsia" w:hAnsiTheme="minorEastAsia"/>
          <w:color w:val="000000" w:themeColor="text1"/>
          <w:sz w:val="24"/>
          <w:szCs w:val="24"/>
        </w:rPr>
        <w:t xml:space="preserve"> 著作</w:t>
      </w:r>
      <w:r w:rsidRPr="005A585F">
        <w:rPr>
          <w:rFonts w:asciiTheme="minorEastAsia" w:hAnsiTheme="minorEastAsia" w:hint="eastAsia"/>
          <w:color w:val="000000" w:themeColor="text1"/>
          <w:sz w:val="24"/>
          <w:szCs w:val="24"/>
        </w:rPr>
        <w:t>类</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学校鼓励教职工出版高水平学术著作及教材，具体奖励标准：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4"/>
        <w:gridCol w:w="3276"/>
      </w:tblGrid>
      <w:tr w:rsidR="006B149D" w:rsidRPr="005A585F" w:rsidTr="00A85DDE">
        <w:trPr>
          <w:jc w:val="center"/>
        </w:trPr>
        <w:tc>
          <w:tcPr>
            <w:tcW w:w="5004"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jc w:val="center"/>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类别</w:t>
            </w:r>
          </w:p>
        </w:tc>
        <w:tc>
          <w:tcPr>
            <w:tcW w:w="3276"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jc w:val="center"/>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奖励标准（元）</w:t>
            </w:r>
          </w:p>
        </w:tc>
      </w:tr>
      <w:tr w:rsidR="006B149D" w:rsidRPr="005A585F" w:rsidTr="00A85DDE">
        <w:trPr>
          <w:trHeight w:val="287"/>
          <w:jc w:val="center"/>
        </w:trPr>
        <w:tc>
          <w:tcPr>
            <w:tcW w:w="5004"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jc w:val="center"/>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专著</w:t>
            </w:r>
          </w:p>
        </w:tc>
        <w:tc>
          <w:tcPr>
            <w:tcW w:w="3276"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5000</w:t>
            </w:r>
          </w:p>
        </w:tc>
      </w:tr>
      <w:tr w:rsidR="006B149D" w:rsidRPr="005A585F" w:rsidTr="00A85DDE">
        <w:trPr>
          <w:jc w:val="center"/>
        </w:trPr>
        <w:tc>
          <w:tcPr>
            <w:tcW w:w="5004"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jc w:val="center"/>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编著</w:t>
            </w:r>
          </w:p>
        </w:tc>
        <w:tc>
          <w:tcPr>
            <w:tcW w:w="3276"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3000</w:t>
            </w:r>
          </w:p>
        </w:tc>
      </w:tr>
      <w:tr w:rsidR="006B149D" w:rsidRPr="005A585F" w:rsidTr="00A85DDE">
        <w:trPr>
          <w:jc w:val="center"/>
        </w:trPr>
        <w:tc>
          <w:tcPr>
            <w:tcW w:w="5004" w:type="dxa"/>
            <w:tcBorders>
              <w:top w:val="single" w:sz="4" w:space="0" w:color="auto"/>
              <w:left w:val="single" w:sz="4" w:space="0" w:color="auto"/>
              <w:bottom w:val="single" w:sz="4" w:space="0" w:color="auto"/>
              <w:right w:val="single" w:sz="4" w:space="0" w:color="auto"/>
            </w:tcBorders>
            <w:vAlign w:val="center"/>
          </w:tcPr>
          <w:p w:rsidR="006B149D" w:rsidRPr="005A585F" w:rsidRDefault="006B149D" w:rsidP="005A585F">
            <w:pPr>
              <w:spacing w:line="360" w:lineRule="auto"/>
              <w:jc w:val="center"/>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译著（20万字以上）</w:t>
            </w:r>
          </w:p>
        </w:tc>
        <w:tc>
          <w:tcPr>
            <w:tcW w:w="3276" w:type="dxa"/>
            <w:tcBorders>
              <w:top w:val="single" w:sz="4" w:space="0" w:color="auto"/>
              <w:left w:val="single" w:sz="4" w:space="0" w:color="auto"/>
              <w:bottom w:val="single" w:sz="4" w:space="0" w:color="auto"/>
              <w:right w:val="single" w:sz="4" w:space="0" w:color="auto"/>
            </w:tcBorders>
            <w:vAlign w:val="center"/>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2000</w:t>
            </w:r>
          </w:p>
        </w:tc>
      </w:tr>
      <w:tr w:rsidR="006B149D" w:rsidRPr="005A585F" w:rsidTr="00A85DDE">
        <w:trPr>
          <w:jc w:val="center"/>
        </w:trPr>
        <w:tc>
          <w:tcPr>
            <w:tcW w:w="5004"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jc w:val="center"/>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教材</w:t>
            </w:r>
            <w:r w:rsidRPr="005A585F">
              <w:rPr>
                <w:rFonts w:asciiTheme="minorEastAsia" w:hAnsiTheme="minorEastAsia"/>
                <w:color w:val="000000" w:themeColor="text1"/>
                <w:sz w:val="24"/>
                <w:szCs w:val="24"/>
              </w:rPr>
              <w:t>主编</w:t>
            </w:r>
            <w:r w:rsidRPr="005A585F">
              <w:rPr>
                <w:rFonts w:asciiTheme="minorEastAsia" w:hAnsiTheme="minorEastAsia" w:hint="eastAsia"/>
                <w:color w:val="000000" w:themeColor="text1"/>
                <w:sz w:val="24"/>
                <w:szCs w:val="24"/>
              </w:rPr>
              <w:t>（5万字以上，发行量3</w:t>
            </w:r>
            <w:r w:rsidRPr="005A585F">
              <w:rPr>
                <w:rFonts w:asciiTheme="minorEastAsia" w:hAnsiTheme="minorEastAsia"/>
                <w:color w:val="000000" w:themeColor="text1"/>
                <w:sz w:val="24"/>
                <w:szCs w:val="24"/>
              </w:rPr>
              <w:t>000</w:t>
            </w:r>
            <w:r w:rsidRPr="005A585F">
              <w:rPr>
                <w:rFonts w:asciiTheme="minorEastAsia" w:hAnsiTheme="minorEastAsia" w:hint="eastAsia"/>
                <w:color w:val="000000" w:themeColor="text1"/>
                <w:sz w:val="24"/>
                <w:szCs w:val="24"/>
              </w:rPr>
              <w:t>册以上）</w:t>
            </w:r>
          </w:p>
        </w:tc>
        <w:tc>
          <w:tcPr>
            <w:tcW w:w="3276" w:type="dxa"/>
            <w:tcBorders>
              <w:top w:val="single" w:sz="4" w:space="0" w:color="auto"/>
              <w:left w:val="single" w:sz="4" w:space="0" w:color="auto"/>
              <w:bottom w:val="single" w:sz="4" w:space="0" w:color="auto"/>
              <w:right w:val="single" w:sz="4" w:space="0" w:color="auto"/>
            </w:tcBorders>
            <w:vAlign w:val="center"/>
            <w:hideMark/>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2000</w:t>
            </w:r>
          </w:p>
        </w:tc>
      </w:tr>
    </w:tbl>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注：著作类只奖励以下出版社出版的学术著作及教材：人民出版社</w:t>
      </w:r>
      <w:r w:rsidRPr="005A585F">
        <w:rPr>
          <w:rFonts w:asciiTheme="minorEastAsia" w:hAnsiTheme="minorEastAsia"/>
          <w:color w:val="000000" w:themeColor="text1"/>
          <w:sz w:val="24"/>
          <w:szCs w:val="24"/>
        </w:rPr>
        <w:t>、</w:t>
      </w:r>
      <w:r w:rsidRPr="005A585F">
        <w:rPr>
          <w:rFonts w:asciiTheme="minorEastAsia" w:hAnsiTheme="minorEastAsia" w:hint="eastAsia"/>
          <w:color w:val="000000" w:themeColor="text1"/>
          <w:sz w:val="24"/>
          <w:szCs w:val="24"/>
        </w:rPr>
        <w:t>高等教育出版社、科学出版社、中国社会科学出版社、中国出版集团、</w:t>
      </w:r>
      <w:r w:rsidR="009F7C2C" w:rsidRPr="005A585F">
        <w:rPr>
          <w:rFonts w:asciiTheme="minorEastAsia" w:hAnsiTheme="minorEastAsia" w:hint="eastAsia"/>
          <w:color w:val="000000" w:themeColor="text1"/>
          <w:sz w:val="24"/>
          <w:szCs w:val="24"/>
        </w:rPr>
        <w:t>吉林人民出版社、国家开放大学出版社</w:t>
      </w:r>
      <w:r w:rsidR="009F7C2C">
        <w:rPr>
          <w:rFonts w:asciiTheme="minorEastAsia" w:hAnsiTheme="minorEastAsia" w:hint="eastAsia"/>
          <w:color w:val="000000" w:themeColor="text1"/>
          <w:sz w:val="24"/>
          <w:szCs w:val="24"/>
        </w:rPr>
        <w:t>及</w:t>
      </w:r>
      <w:r w:rsidRPr="005A585F">
        <w:rPr>
          <w:rFonts w:asciiTheme="minorEastAsia" w:hAnsiTheme="minorEastAsia" w:hint="eastAsia"/>
          <w:color w:val="000000" w:themeColor="text1"/>
          <w:sz w:val="24"/>
          <w:szCs w:val="24"/>
        </w:rPr>
        <w:t>985、211</w:t>
      </w:r>
      <w:r w:rsidR="009F7C2C">
        <w:rPr>
          <w:rFonts w:asciiTheme="minorEastAsia" w:hAnsiTheme="minorEastAsia" w:hint="eastAsia"/>
          <w:color w:val="000000" w:themeColor="text1"/>
          <w:sz w:val="24"/>
          <w:szCs w:val="24"/>
        </w:rPr>
        <w:t>高校出版社</w:t>
      </w:r>
      <w:r w:rsidRPr="005A585F">
        <w:rPr>
          <w:rFonts w:asciiTheme="minorEastAsia" w:hAnsiTheme="minorEastAsia" w:hint="eastAsia"/>
          <w:color w:val="000000" w:themeColor="text1"/>
          <w:sz w:val="24"/>
          <w:szCs w:val="24"/>
        </w:rPr>
        <w:t>。</w:t>
      </w:r>
    </w:p>
    <w:p w:rsidR="006B149D" w:rsidRPr="005A585F" w:rsidRDefault="006B149D" w:rsidP="005A585F">
      <w:pPr>
        <w:spacing w:line="360" w:lineRule="auto"/>
        <w:ind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第十一条</w:t>
      </w:r>
      <w:r w:rsidRPr="005A585F">
        <w:rPr>
          <w:rFonts w:asciiTheme="minorEastAsia" w:hAnsiTheme="minorEastAsia"/>
          <w:color w:val="000000" w:themeColor="text1"/>
          <w:sz w:val="24"/>
          <w:szCs w:val="24"/>
        </w:rPr>
        <w:t xml:space="preserve"> 获奖</w:t>
      </w:r>
      <w:r w:rsidRPr="005A585F">
        <w:rPr>
          <w:rFonts w:asciiTheme="minorEastAsia" w:hAnsiTheme="minorEastAsia" w:hint="eastAsia"/>
          <w:color w:val="000000" w:themeColor="text1"/>
          <w:sz w:val="24"/>
          <w:szCs w:val="24"/>
        </w:rPr>
        <w:t>类</w:t>
      </w:r>
    </w:p>
    <w:p w:rsidR="006B149D" w:rsidRPr="005A585F" w:rsidRDefault="006B149D" w:rsidP="005A585F">
      <w:pPr>
        <w:spacing w:line="360" w:lineRule="auto"/>
        <w:ind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1、对获得国家级奖励的教科研成果，由</w:t>
      </w:r>
      <w:r w:rsidR="004F5009">
        <w:rPr>
          <w:rFonts w:asciiTheme="minorEastAsia" w:hAnsiTheme="minorEastAsia" w:hint="eastAsia"/>
          <w:color w:val="000000" w:themeColor="text1"/>
          <w:sz w:val="24"/>
          <w:szCs w:val="24"/>
        </w:rPr>
        <w:t>所在</w:t>
      </w:r>
      <w:r w:rsidR="00DD4E29">
        <w:rPr>
          <w:rFonts w:asciiTheme="minorEastAsia" w:hAnsiTheme="minorEastAsia" w:hint="eastAsia"/>
          <w:color w:val="000000" w:themeColor="text1"/>
          <w:sz w:val="24"/>
          <w:szCs w:val="24"/>
        </w:rPr>
        <w:t>部门提出奖励建议，学校研究确定具体奖励金额</w:t>
      </w:r>
      <w:r w:rsidRPr="005A585F">
        <w:rPr>
          <w:rFonts w:asciiTheme="minorEastAsia" w:hAnsiTheme="minorEastAsia" w:hint="eastAsia"/>
          <w:color w:val="000000" w:themeColor="text1"/>
          <w:sz w:val="24"/>
          <w:szCs w:val="24"/>
        </w:rPr>
        <w:t>。</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2、对获得省部级奖励</w:t>
      </w:r>
      <w:r w:rsidR="00B8017C">
        <w:rPr>
          <w:rFonts w:asciiTheme="minorEastAsia" w:hAnsiTheme="minorEastAsia" w:hint="eastAsia"/>
          <w:color w:val="000000" w:themeColor="text1"/>
          <w:sz w:val="24"/>
          <w:szCs w:val="24"/>
        </w:rPr>
        <w:t>（省科学技术奖、省教学成果奖、省社会科学优秀成果奖）</w:t>
      </w:r>
      <w:r w:rsidRPr="005A585F">
        <w:rPr>
          <w:rFonts w:asciiTheme="minorEastAsia" w:hAnsiTheme="minorEastAsia" w:hint="eastAsia"/>
          <w:color w:val="000000" w:themeColor="text1"/>
          <w:sz w:val="24"/>
          <w:szCs w:val="24"/>
        </w:rPr>
        <w:t>的教科研成果，奖励标准为：一等奖5万元；二等奖3万元；三等奖1万元。如学校奖励金额低于上级部门奖励金额，按照上级部门奖励金额的1：1</w:t>
      </w:r>
      <w:r w:rsidRPr="005A585F">
        <w:rPr>
          <w:rFonts w:asciiTheme="minorEastAsia" w:hAnsiTheme="minorEastAsia" w:hint="eastAsia"/>
          <w:color w:val="000000" w:themeColor="text1"/>
          <w:sz w:val="24"/>
          <w:szCs w:val="24"/>
        </w:rPr>
        <w:lastRenderedPageBreak/>
        <w:t>比例进行匹配奖励。</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3、对获得厅局级、国家开放大学（</w:t>
      </w:r>
      <w:proofErr w:type="gramStart"/>
      <w:r w:rsidRPr="005A585F">
        <w:rPr>
          <w:rFonts w:asciiTheme="minorEastAsia" w:hAnsiTheme="minorEastAsia" w:hint="eastAsia"/>
          <w:color w:val="000000" w:themeColor="text1"/>
          <w:sz w:val="24"/>
          <w:szCs w:val="24"/>
        </w:rPr>
        <w:t>微课大赛</w:t>
      </w:r>
      <w:proofErr w:type="gramEnd"/>
      <w:r w:rsidRPr="005A585F">
        <w:rPr>
          <w:rFonts w:asciiTheme="minorEastAsia" w:hAnsiTheme="minorEastAsia" w:hint="eastAsia"/>
          <w:color w:val="000000" w:themeColor="text1"/>
          <w:sz w:val="24"/>
          <w:szCs w:val="24"/>
        </w:rPr>
        <w:t>、教学技能大赛、优秀科研成果奖、论文评比等）、校级（教学成果奖、优秀科研成果奖）奖励的教科研成果，奖励标准为：一等奖1000</w:t>
      </w:r>
      <w:r w:rsidR="00741604">
        <w:rPr>
          <w:rFonts w:asciiTheme="minorEastAsia" w:hAnsiTheme="minorEastAsia" w:hint="eastAsia"/>
          <w:color w:val="000000" w:themeColor="text1"/>
          <w:sz w:val="24"/>
          <w:szCs w:val="24"/>
        </w:rPr>
        <w:t>元；</w:t>
      </w:r>
      <w:r w:rsidRPr="005A585F">
        <w:rPr>
          <w:rFonts w:asciiTheme="minorEastAsia" w:hAnsiTheme="minorEastAsia" w:hint="eastAsia"/>
          <w:color w:val="000000" w:themeColor="text1"/>
          <w:sz w:val="24"/>
          <w:szCs w:val="24"/>
        </w:rPr>
        <w:t>二等奖800</w:t>
      </w:r>
      <w:r w:rsidR="00741604">
        <w:rPr>
          <w:rFonts w:asciiTheme="minorEastAsia" w:hAnsiTheme="minorEastAsia" w:hint="eastAsia"/>
          <w:color w:val="000000" w:themeColor="text1"/>
          <w:sz w:val="24"/>
          <w:szCs w:val="24"/>
        </w:rPr>
        <w:t>元；</w:t>
      </w:r>
      <w:r w:rsidRPr="005A585F">
        <w:rPr>
          <w:rFonts w:asciiTheme="minorEastAsia" w:hAnsiTheme="minorEastAsia" w:hint="eastAsia"/>
          <w:color w:val="000000" w:themeColor="text1"/>
          <w:sz w:val="24"/>
          <w:szCs w:val="24"/>
        </w:rPr>
        <w:t>三等奖500</w:t>
      </w:r>
      <w:r w:rsidR="00DD07EA">
        <w:rPr>
          <w:rFonts w:asciiTheme="minorEastAsia" w:hAnsiTheme="minorEastAsia" w:hint="eastAsia"/>
          <w:color w:val="000000" w:themeColor="text1"/>
          <w:sz w:val="24"/>
          <w:szCs w:val="24"/>
        </w:rPr>
        <w:t>元。国家开放大学精品课奖励标准</w:t>
      </w:r>
      <w:r w:rsidRPr="005A585F">
        <w:rPr>
          <w:rFonts w:asciiTheme="minorEastAsia" w:hAnsiTheme="minorEastAsia" w:hint="eastAsia"/>
          <w:color w:val="000000" w:themeColor="text1"/>
          <w:sz w:val="24"/>
          <w:szCs w:val="24"/>
        </w:rPr>
        <w:t>为5000元。</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第十二条  教科研项目类</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学校鼓励教职工积极争取教科研项目，具体奖励标准：</w:t>
      </w:r>
    </w:p>
    <w:tbl>
      <w:tblPr>
        <w:tblStyle w:val="a6"/>
        <w:tblW w:w="0" w:type="auto"/>
        <w:tblLook w:val="04A0" w:firstRow="1" w:lastRow="0" w:firstColumn="1" w:lastColumn="0" w:noHBand="0" w:noVBand="1"/>
      </w:tblPr>
      <w:tblGrid>
        <w:gridCol w:w="3936"/>
        <w:gridCol w:w="2126"/>
        <w:gridCol w:w="2410"/>
      </w:tblGrid>
      <w:tr w:rsidR="006B149D" w:rsidRPr="005A585F" w:rsidTr="00A85DDE">
        <w:tc>
          <w:tcPr>
            <w:tcW w:w="6062" w:type="dxa"/>
            <w:gridSpan w:val="2"/>
          </w:tcPr>
          <w:p w:rsidR="006B149D" w:rsidRPr="005A585F" w:rsidRDefault="006B149D" w:rsidP="005A585F">
            <w:pPr>
              <w:spacing w:line="360" w:lineRule="auto"/>
              <w:ind w:firstLineChars="1000" w:firstLine="240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类别</w:t>
            </w:r>
          </w:p>
        </w:tc>
        <w:tc>
          <w:tcPr>
            <w:tcW w:w="2410"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奖励标准（元）</w:t>
            </w:r>
          </w:p>
        </w:tc>
      </w:tr>
      <w:tr w:rsidR="006B149D" w:rsidRPr="005A585F" w:rsidTr="00A85DDE">
        <w:tc>
          <w:tcPr>
            <w:tcW w:w="3936" w:type="dxa"/>
            <w:vMerge w:val="restart"/>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未获得学校经费资助的纵向项目</w:t>
            </w:r>
          </w:p>
        </w:tc>
        <w:tc>
          <w:tcPr>
            <w:tcW w:w="2126"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一般项目</w:t>
            </w:r>
          </w:p>
        </w:tc>
        <w:tc>
          <w:tcPr>
            <w:tcW w:w="2410"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500</w:t>
            </w:r>
          </w:p>
        </w:tc>
      </w:tr>
      <w:tr w:rsidR="006B149D" w:rsidRPr="005A585F" w:rsidTr="00A85DDE">
        <w:tc>
          <w:tcPr>
            <w:tcW w:w="3936" w:type="dxa"/>
            <w:vMerge/>
          </w:tcPr>
          <w:p w:rsidR="006B149D" w:rsidRPr="005A585F" w:rsidRDefault="006B149D" w:rsidP="005A585F">
            <w:pPr>
              <w:spacing w:line="360" w:lineRule="auto"/>
              <w:rPr>
                <w:rFonts w:asciiTheme="minorEastAsia" w:hAnsiTheme="minorEastAsia"/>
                <w:color w:val="000000" w:themeColor="text1"/>
                <w:sz w:val="24"/>
                <w:szCs w:val="24"/>
              </w:rPr>
            </w:pPr>
          </w:p>
        </w:tc>
        <w:tc>
          <w:tcPr>
            <w:tcW w:w="2126"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重点项目</w:t>
            </w:r>
          </w:p>
        </w:tc>
        <w:tc>
          <w:tcPr>
            <w:tcW w:w="2410"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1000</w:t>
            </w:r>
          </w:p>
        </w:tc>
      </w:tr>
      <w:tr w:rsidR="006B149D" w:rsidRPr="005A585F" w:rsidTr="00A85DDE">
        <w:tc>
          <w:tcPr>
            <w:tcW w:w="3936"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校级项目</w:t>
            </w:r>
          </w:p>
        </w:tc>
        <w:tc>
          <w:tcPr>
            <w:tcW w:w="2126" w:type="dxa"/>
          </w:tcPr>
          <w:p w:rsidR="006B149D" w:rsidRPr="005A585F" w:rsidRDefault="006B149D" w:rsidP="005A585F">
            <w:pPr>
              <w:spacing w:line="360" w:lineRule="auto"/>
              <w:rPr>
                <w:rFonts w:asciiTheme="minorEastAsia" w:hAnsiTheme="minorEastAsia"/>
                <w:color w:val="000000" w:themeColor="text1"/>
                <w:sz w:val="24"/>
                <w:szCs w:val="24"/>
              </w:rPr>
            </w:pPr>
          </w:p>
        </w:tc>
        <w:tc>
          <w:tcPr>
            <w:tcW w:w="2410"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500</w:t>
            </w:r>
          </w:p>
        </w:tc>
      </w:tr>
    </w:tbl>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注：学校</w:t>
      </w:r>
      <w:r w:rsidRPr="005A585F">
        <w:rPr>
          <w:rFonts w:asciiTheme="minorEastAsia" w:hAnsiTheme="minorEastAsia"/>
          <w:color w:val="000000" w:themeColor="text1"/>
          <w:sz w:val="24"/>
          <w:szCs w:val="24"/>
        </w:rPr>
        <w:t>科研项目经费资助办法参看《</w:t>
      </w:r>
      <w:r w:rsidRPr="005A585F">
        <w:rPr>
          <w:rFonts w:asciiTheme="minorEastAsia" w:hAnsiTheme="minorEastAsia" w:hint="eastAsia"/>
          <w:color w:val="000000" w:themeColor="text1"/>
          <w:sz w:val="24"/>
          <w:szCs w:val="24"/>
        </w:rPr>
        <w:t>吉林</w:t>
      </w:r>
      <w:r w:rsidRPr="005A585F">
        <w:rPr>
          <w:rFonts w:asciiTheme="minorEastAsia" w:hAnsiTheme="minorEastAsia"/>
          <w:color w:val="000000" w:themeColor="text1"/>
          <w:sz w:val="24"/>
          <w:szCs w:val="24"/>
        </w:rPr>
        <w:t>广播电视大学</w:t>
      </w:r>
      <w:r w:rsidRPr="005A585F">
        <w:rPr>
          <w:rFonts w:asciiTheme="minorEastAsia" w:hAnsiTheme="minorEastAsia" w:hint="eastAsia"/>
          <w:color w:val="000000" w:themeColor="text1"/>
          <w:sz w:val="24"/>
          <w:szCs w:val="24"/>
        </w:rPr>
        <w:t>科研项目</w:t>
      </w:r>
      <w:r w:rsidRPr="005A585F">
        <w:rPr>
          <w:rFonts w:asciiTheme="minorEastAsia" w:hAnsiTheme="minorEastAsia"/>
          <w:color w:val="000000" w:themeColor="text1"/>
          <w:sz w:val="24"/>
          <w:szCs w:val="24"/>
        </w:rPr>
        <w:t>经费管理办法》</w:t>
      </w:r>
      <w:r w:rsidRPr="005A585F">
        <w:rPr>
          <w:rFonts w:asciiTheme="minorEastAsia" w:hAnsiTheme="minorEastAsia" w:hint="eastAsia"/>
          <w:color w:val="000000" w:themeColor="text1"/>
          <w:sz w:val="24"/>
          <w:szCs w:val="24"/>
        </w:rPr>
        <w:t>。</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第十三条  科研平台类</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学校对获得上级部门批准建设的科研平台给予奖励，具体奖励标准：</w:t>
      </w:r>
    </w:p>
    <w:tbl>
      <w:tblPr>
        <w:tblStyle w:val="a6"/>
        <w:tblW w:w="0" w:type="auto"/>
        <w:tblLook w:val="04A0" w:firstRow="1" w:lastRow="0" w:firstColumn="1" w:lastColumn="0" w:noHBand="0" w:noVBand="1"/>
      </w:tblPr>
      <w:tblGrid>
        <w:gridCol w:w="1809"/>
        <w:gridCol w:w="3969"/>
        <w:gridCol w:w="2694"/>
      </w:tblGrid>
      <w:tr w:rsidR="006B149D" w:rsidRPr="005A585F" w:rsidTr="00A85DDE">
        <w:tc>
          <w:tcPr>
            <w:tcW w:w="5778" w:type="dxa"/>
            <w:gridSpan w:val="2"/>
          </w:tcPr>
          <w:p w:rsidR="006B149D" w:rsidRPr="005A585F" w:rsidRDefault="006B149D" w:rsidP="005A585F">
            <w:pPr>
              <w:spacing w:line="360" w:lineRule="auto"/>
              <w:ind w:firstLineChars="900" w:firstLine="216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类别</w:t>
            </w:r>
          </w:p>
        </w:tc>
        <w:tc>
          <w:tcPr>
            <w:tcW w:w="2694"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奖励标准（万元）</w:t>
            </w:r>
          </w:p>
        </w:tc>
      </w:tr>
      <w:tr w:rsidR="006B149D" w:rsidRPr="005A585F" w:rsidTr="00A85DDE">
        <w:trPr>
          <w:trHeight w:val="558"/>
        </w:trPr>
        <w:tc>
          <w:tcPr>
            <w:tcW w:w="1809"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省级</w:t>
            </w:r>
          </w:p>
        </w:tc>
        <w:tc>
          <w:tcPr>
            <w:tcW w:w="3969"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科技创新中心、工程中心、重点实验室等</w:t>
            </w:r>
          </w:p>
        </w:tc>
        <w:tc>
          <w:tcPr>
            <w:tcW w:w="2694"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2</w:t>
            </w:r>
            <w:r w:rsidRPr="005A585F">
              <w:rPr>
                <w:rFonts w:asciiTheme="minorEastAsia" w:hAnsiTheme="minorEastAsia"/>
                <w:color w:val="000000" w:themeColor="text1"/>
                <w:sz w:val="24"/>
                <w:szCs w:val="24"/>
              </w:rPr>
              <w:t>5</w:t>
            </w:r>
            <w:r w:rsidRPr="005A585F">
              <w:rPr>
                <w:rFonts w:asciiTheme="minorEastAsia" w:hAnsiTheme="minorEastAsia" w:hint="eastAsia"/>
                <w:color w:val="000000" w:themeColor="text1"/>
                <w:sz w:val="24"/>
                <w:szCs w:val="24"/>
              </w:rPr>
              <w:t>（其中2</w:t>
            </w:r>
            <w:r w:rsidRPr="005A585F">
              <w:rPr>
                <w:rFonts w:asciiTheme="minorEastAsia" w:hAnsiTheme="minorEastAsia"/>
                <w:color w:val="000000" w:themeColor="text1"/>
                <w:sz w:val="24"/>
                <w:szCs w:val="24"/>
              </w:rPr>
              <w:t>0</w:t>
            </w:r>
            <w:r w:rsidRPr="005A585F">
              <w:rPr>
                <w:rFonts w:asciiTheme="minorEastAsia" w:hAnsiTheme="minorEastAsia" w:hint="eastAsia"/>
                <w:color w:val="000000" w:themeColor="text1"/>
                <w:sz w:val="24"/>
                <w:szCs w:val="24"/>
              </w:rPr>
              <w:t>万用于平台建设，5万奖励建设团队）</w:t>
            </w:r>
          </w:p>
        </w:tc>
      </w:tr>
      <w:tr w:rsidR="006B149D" w:rsidRPr="005A585F" w:rsidTr="00A85DDE">
        <w:tc>
          <w:tcPr>
            <w:tcW w:w="1809"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厅局级</w:t>
            </w:r>
          </w:p>
        </w:tc>
        <w:tc>
          <w:tcPr>
            <w:tcW w:w="3969"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科技创新中心、工程中心、重点实验室等</w:t>
            </w:r>
          </w:p>
        </w:tc>
        <w:tc>
          <w:tcPr>
            <w:tcW w:w="2694" w:type="dxa"/>
          </w:tcPr>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1</w:t>
            </w:r>
            <w:r w:rsidRPr="005A585F">
              <w:rPr>
                <w:rFonts w:asciiTheme="minorEastAsia" w:hAnsiTheme="minorEastAsia"/>
                <w:color w:val="000000" w:themeColor="text1"/>
                <w:sz w:val="24"/>
                <w:szCs w:val="24"/>
              </w:rPr>
              <w:t>5</w:t>
            </w:r>
            <w:r w:rsidRPr="005A585F">
              <w:rPr>
                <w:rFonts w:asciiTheme="minorEastAsia" w:hAnsiTheme="minorEastAsia" w:hint="eastAsia"/>
                <w:color w:val="000000" w:themeColor="text1"/>
                <w:sz w:val="24"/>
                <w:szCs w:val="24"/>
              </w:rPr>
              <w:t>（其中1</w:t>
            </w:r>
            <w:r w:rsidRPr="005A585F">
              <w:rPr>
                <w:rFonts w:asciiTheme="minorEastAsia" w:hAnsiTheme="minorEastAsia"/>
                <w:color w:val="000000" w:themeColor="text1"/>
                <w:sz w:val="24"/>
                <w:szCs w:val="24"/>
              </w:rPr>
              <w:t>0</w:t>
            </w:r>
            <w:r w:rsidRPr="005A585F">
              <w:rPr>
                <w:rFonts w:asciiTheme="minorEastAsia" w:hAnsiTheme="minorEastAsia" w:hint="eastAsia"/>
                <w:color w:val="000000" w:themeColor="text1"/>
                <w:sz w:val="24"/>
                <w:szCs w:val="24"/>
              </w:rPr>
              <w:t>万用于平台建设，5万奖励建设团队）</w:t>
            </w:r>
          </w:p>
        </w:tc>
      </w:tr>
    </w:tbl>
    <w:p w:rsidR="006B149D" w:rsidRDefault="00175981" w:rsidP="005A585F">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注：平台建设费用不在绩效工资范围内，由学校事业经费支出。</w:t>
      </w:r>
    </w:p>
    <w:p w:rsidR="00175981" w:rsidRPr="00175981" w:rsidRDefault="00175981" w:rsidP="005A585F">
      <w:pPr>
        <w:spacing w:line="360" w:lineRule="auto"/>
        <w:rPr>
          <w:rFonts w:asciiTheme="minorEastAsia" w:hAnsiTheme="minorEastAsia"/>
          <w:color w:val="000000" w:themeColor="text1"/>
          <w:sz w:val="24"/>
          <w:szCs w:val="24"/>
        </w:rPr>
      </w:pPr>
    </w:p>
    <w:p w:rsidR="006B149D" w:rsidRPr="005A585F" w:rsidRDefault="006B149D" w:rsidP="005A585F">
      <w:pPr>
        <w:spacing w:line="360" w:lineRule="auto"/>
        <w:rPr>
          <w:rFonts w:asciiTheme="minorEastAsia" w:hAnsiTheme="minorEastAsia"/>
          <w:b/>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hint="eastAsia"/>
          <w:b/>
          <w:color w:val="000000" w:themeColor="text1"/>
          <w:sz w:val="24"/>
          <w:szCs w:val="24"/>
        </w:rPr>
        <w:t xml:space="preserve"> </w:t>
      </w:r>
      <w:r w:rsidRPr="005A585F">
        <w:rPr>
          <w:rFonts w:asciiTheme="minorEastAsia" w:hAnsiTheme="minorEastAsia"/>
          <w:b/>
          <w:color w:val="000000" w:themeColor="text1"/>
          <w:sz w:val="24"/>
          <w:szCs w:val="24"/>
        </w:rPr>
        <w:t xml:space="preserve"> </w:t>
      </w:r>
      <w:r w:rsidRPr="005A585F">
        <w:rPr>
          <w:rFonts w:asciiTheme="minorEastAsia" w:hAnsiTheme="minorEastAsia" w:hint="eastAsia"/>
          <w:b/>
          <w:color w:val="000000" w:themeColor="text1"/>
          <w:sz w:val="24"/>
          <w:szCs w:val="24"/>
        </w:rPr>
        <w:t xml:space="preserve"> </w:t>
      </w:r>
      <w:r w:rsidRPr="005A585F">
        <w:rPr>
          <w:rFonts w:asciiTheme="minorEastAsia" w:hAnsiTheme="minorEastAsia"/>
          <w:b/>
          <w:color w:val="000000" w:themeColor="text1"/>
          <w:sz w:val="24"/>
          <w:szCs w:val="24"/>
        </w:rPr>
        <w:t xml:space="preserve"> </w:t>
      </w:r>
      <w:r w:rsidRPr="005A585F">
        <w:rPr>
          <w:rFonts w:asciiTheme="minorEastAsia" w:hAnsiTheme="minorEastAsia" w:hint="eastAsia"/>
          <w:b/>
          <w:color w:val="000000" w:themeColor="text1"/>
          <w:sz w:val="24"/>
          <w:szCs w:val="24"/>
        </w:rPr>
        <w:t>四、奖励程序及时间</w:t>
      </w:r>
    </w:p>
    <w:p w:rsidR="006B149D" w:rsidRPr="005A585F" w:rsidRDefault="006B149D" w:rsidP="005A585F">
      <w:pPr>
        <w:spacing w:line="360" w:lineRule="auto"/>
        <w:rPr>
          <w:rFonts w:asciiTheme="minorEastAsia" w:hAnsiTheme="minorEastAsia"/>
          <w:b/>
          <w:color w:val="000000" w:themeColor="text1"/>
          <w:sz w:val="24"/>
          <w:szCs w:val="24"/>
        </w:rPr>
      </w:pPr>
    </w:p>
    <w:p w:rsidR="006B149D" w:rsidRPr="005A585F" w:rsidRDefault="006B149D" w:rsidP="005A585F">
      <w:pPr>
        <w:spacing w:line="360" w:lineRule="auto"/>
        <w:ind w:firstLineChars="200" w:firstLine="480"/>
        <w:rPr>
          <w:rFonts w:asciiTheme="minorEastAsia" w:hAnsiTheme="minorEastAsia"/>
          <w:b/>
          <w:color w:val="000000" w:themeColor="text1"/>
          <w:sz w:val="24"/>
          <w:szCs w:val="24"/>
        </w:rPr>
      </w:pPr>
      <w:r w:rsidRPr="005A585F">
        <w:rPr>
          <w:rFonts w:asciiTheme="minorEastAsia" w:hAnsiTheme="minorEastAsia" w:hint="eastAsia"/>
          <w:color w:val="000000" w:themeColor="text1"/>
          <w:sz w:val="24"/>
          <w:szCs w:val="24"/>
        </w:rPr>
        <w:t>第十四条 教</w:t>
      </w:r>
      <w:r w:rsidRPr="005A585F">
        <w:rPr>
          <w:rFonts w:asciiTheme="minorEastAsia" w:hAnsiTheme="minorEastAsia"/>
          <w:color w:val="000000" w:themeColor="text1"/>
          <w:sz w:val="24"/>
          <w:szCs w:val="24"/>
        </w:rPr>
        <w:t>科研成果奖励</w:t>
      </w:r>
      <w:r w:rsidRPr="005A585F">
        <w:rPr>
          <w:rFonts w:asciiTheme="minorEastAsia" w:hAnsiTheme="minorEastAsia" w:hint="eastAsia"/>
          <w:color w:val="000000" w:themeColor="text1"/>
          <w:sz w:val="24"/>
          <w:szCs w:val="24"/>
        </w:rPr>
        <w:t>每年</w:t>
      </w:r>
      <w:r w:rsidRPr="005A585F">
        <w:rPr>
          <w:rFonts w:asciiTheme="minorEastAsia" w:hAnsiTheme="minorEastAsia"/>
          <w:color w:val="000000" w:themeColor="text1"/>
          <w:sz w:val="24"/>
          <w:szCs w:val="24"/>
        </w:rPr>
        <w:t>进行一次，由学校科研</w:t>
      </w:r>
      <w:r w:rsidRPr="005A585F">
        <w:rPr>
          <w:rFonts w:asciiTheme="minorEastAsia" w:hAnsiTheme="minorEastAsia" w:hint="eastAsia"/>
          <w:color w:val="000000" w:themeColor="text1"/>
          <w:sz w:val="24"/>
          <w:szCs w:val="24"/>
        </w:rPr>
        <w:t>与规划</w:t>
      </w:r>
      <w:r w:rsidRPr="005A585F">
        <w:rPr>
          <w:rFonts w:asciiTheme="minorEastAsia" w:hAnsiTheme="minorEastAsia"/>
          <w:color w:val="000000" w:themeColor="text1"/>
          <w:sz w:val="24"/>
          <w:szCs w:val="24"/>
        </w:rPr>
        <w:t>处负责组织实施。</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第十五条</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color w:val="000000" w:themeColor="text1"/>
          <w:sz w:val="24"/>
          <w:szCs w:val="24"/>
        </w:rPr>
        <w:t>申报人于每年</w:t>
      </w:r>
      <w:r w:rsidRPr="005A585F">
        <w:rPr>
          <w:rFonts w:asciiTheme="minorEastAsia" w:hAnsiTheme="minorEastAsia" w:hint="eastAsia"/>
          <w:color w:val="000000" w:themeColor="text1"/>
          <w:sz w:val="24"/>
          <w:szCs w:val="24"/>
        </w:rPr>
        <w:t>1</w:t>
      </w:r>
      <w:r w:rsidRPr="005A585F">
        <w:rPr>
          <w:rFonts w:asciiTheme="minorEastAsia" w:hAnsiTheme="minorEastAsia"/>
          <w:color w:val="000000" w:themeColor="text1"/>
          <w:sz w:val="24"/>
          <w:szCs w:val="24"/>
        </w:rPr>
        <w:t>月持上一年科研成果有关资料向所在部门提出</w:t>
      </w:r>
      <w:r w:rsidRPr="005A585F">
        <w:rPr>
          <w:rFonts w:asciiTheme="minorEastAsia" w:hAnsiTheme="minorEastAsia"/>
          <w:color w:val="000000" w:themeColor="text1"/>
          <w:sz w:val="24"/>
          <w:szCs w:val="24"/>
        </w:rPr>
        <w:lastRenderedPageBreak/>
        <w:t>申请，并填写《吉林广播电视大学科研成果奖励申报表》（一式两份）。</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第十六条 </w:t>
      </w:r>
      <w:r w:rsidRPr="005A585F">
        <w:rPr>
          <w:rFonts w:asciiTheme="minorEastAsia" w:hAnsiTheme="minorEastAsia"/>
          <w:color w:val="000000" w:themeColor="text1"/>
          <w:sz w:val="24"/>
          <w:szCs w:val="24"/>
        </w:rPr>
        <w:t xml:space="preserve"> 上报材料</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1、论文类成果须提交原件和复印件（一式两份），复印件包括杂志封面、封底、目录及论文。</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2、著作类、项目类成果须提交原件。</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3、获奖类成果须提交获奖证书原件和复印件。</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第十七条</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color w:val="000000" w:themeColor="text1"/>
          <w:sz w:val="24"/>
          <w:szCs w:val="24"/>
        </w:rPr>
        <w:t>材料报送</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各部门汇总、审查本部门教职工取得的科研成果及申请表，经部门负责人签字后，统一</w:t>
      </w:r>
      <w:proofErr w:type="gramStart"/>
      <w:r w:rsidRPr="005A585F">
        <w:rPr>
          <w:rFonts w:asciiTheme="minorEastAsia" w:hAnsiTheme="minorEastAsia" w:hint="eastAsia"/>
          <w:color w:val="000000" w:themeColor="text1"/>
          <w:sz w:val="24"/>
          <w:szCs w:val="24"/>
        </w:rPr>
        <w:t>报科研</w:t>
      </w:r>
      <w:proofErr w:type="gramEnd"/>
      <w:r w:rsidRPr="005A585F">
        <w:rPr>
          <w:rFonts w:asciiTheme="minorEastAsia" w:hAnsiTheme="minorEastAsia" w:hint="eastAsia"/>
          <w:color w:val="000000" w:themeColor="text1"/>
          <w:sz w:val="24"/>
          <w:szCs w:val="24"/>
        </w:rPr>
        <w:t>与规划处。</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第十八条</w:t>
      </w:r>
      <w:r w:rsidR="00F72453">
        <w:rPr>
          <w:rFonts w:asciiTheme="minorEastAsia" w:hAnsiTheme="minorEastAsia" w:hint="eastAsia"/>
          <w:color w:val="000000" w:themeColor="text1"/>
          <w:sz w:val="24"/>
          <w:szCs w:val="24"/>
        </w:rPr>
        <w:t xml:space="preserve">  </w:t>
      </w:r>
      <w:r w:rsidRPr="005A585F">
        <w:rPr>
          <w:rFonts w:asciiTheme="minorEastAsia" w:hAnsiTheme="minorEastAsia"/>
          <w:color w:val="000000" w:themeColor="text1"/>
          <w:sz w:val="24"/>
          <w:szCs w:val="24"/>
        </w:rPr>
        <w:t>公示、异议及其处理</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经评定授奖的成果，公示5个工作日</w:t>
      </w:r>
      <w:r w:rsidRPr="005A585F">
        <w:rPr>
          <w:rFonts w:asciiTheme="minorEastAsia" w:hAnsiTheme="minorEastAsia"/>
          <w:color w:val="000000" w:themeColor="text1"/>
          <w:sz w:val="24"/>
          <w:szCs w:val="24"/>
        </w:rPr>
        <w:t>。凡对授奖成果有异议者，可在此期间向科研</w:t>
      </w:r>
      <w:r w:rsidRPr="005A585F">
        <w:rPr>
          <w:rFonts w:asciiTheme="minorEastAsia" w:hAnsiTheme="minorEastAsia" w:hint="eastAsia"/>
          <w:color w:val="000000" w:themeColor="text1"/>
          <w:sz w:val="24"/>
          <w:szCs w:val="24"/>
        </w:rPr>
        <w:t>与规划</w:t>
      </w:r>
      <w:r w:rsidR="00F72453">
        <w:rPr>
          <w:rFonts w:asciiTheme="minorEastAsia" w:hAnsiTheme="minorEastAsia"/>
          <w:color w:val="000000" w:themeColor="text1"/>
          <w:sz w:val="24"/>
          <w:szCs w:val="24"/>
        </w:rPr>
        <w:t>处提供书面异议材料，以及必要的证明材料。部门</w:t>
      </w:r>
      <w:r w:rsidRPr="005A585F">
        <w:rPr>
          <w:rFonts w:asciiTheme="minorEastAsia" w:hAnsiTheme="minorEastAsia"/>
          <w:color w:val="000000" w:themeColor="text1"/>
          <w:sz w:val="24"/>
          <w:szCs w:val="24"/>
        </w:rPr>
        <w:t>提出的异议，须加盖</w:t>
      </w:r>
      <w:r w:rsidR="00E9056C">
        <w:rPr>
          <w:rFonts w:asciiTheme="minorEastAsia" w:hAnsiTheme="minorEastAsia"/>
          <w:color w:val="000000" w:themeColor="text1"/>
          <w:sz w:val="24"/>
          <w:szCs w:val="24"/>
        </w:rPr>
        <w:t>本部门</w:t>
      </w:r>
      <w:r w:rsidRPr="005A585F">
        <w:rPr>
          <w:rFonts w:asciiTheme="minorEastAsia" w:hAnsiTheme="minorEastAsia"/>
          <w:color w:val="000000" w:themeColor="text1"/>
          <w:sz w:val="24"/>
          <w:szCs w:val="24"/>
        </w:rPr>
        <w:t>公章，并写明联系人姓名</w:t>
      </w:r>
      <w:r w:rsidRPr="005A585F">
        <w:rPr>
          <w:rFonts w:asciiTheme="minorEastAsia" w:hAnsiTheme="minorEastAsia" w:hint="eastAsia"/>
          <w:color w:val="000000" w:themeColor="text1"/>
          <w:sz w:val="24"/>
          <w:szCs w:val="24"/>
        </w:rPr>
        <w:t>和</w:t>
      </w:r>
      <w:r w:rsidRPr="005A585F">
        <w:rPr>
          <w:rFonts w:asciiTheme="minorEastAsia" w:hAnsiTheme="minorEastAsia"/>
          <w:color w:val="000000" w:themeColor="text1"/>
          <w:sz w:val="24"/>
          <w:szCs w:val="24"/>
        </w:rPr>
        <w:t>联系电话；个人提出的异议，须在异议材料上签署真实姓名，并写明本人的工作</w:t>
      </w:r>
      <w:r w:rsidRPr="005A585F">
        <w:rPr>
          <w:rFonts w:asciiTheme="minorEastAsia" w:hAnsiTheme="minorEastAsia" w:hint="eastAsia"/>
          <w:color w:val="000000" w:themeColor="text1"/>
          <w:sz w:val="24"/>
          <w:szCs w:val="24"/>
        </w:rPr>
        <w:t>部门</w:t>
      </w:r>
      <w:r w:rsidRPr="005A585F">
        <w:rPr>
          <w:rFonts w:asciiTheme="minorEastAsia" w:hAnsiTheme="minorEastAsia"/>
          <w:color w:val="000000" w:themeColor="text1"/>
          <w:sz w:val="24"/>
          <w:szCs w:val="24"/>
        </w:rPr>
        <w:t>和联系电话。不符合本款规定和要求的异议，不予受理。</w:t>
      </w:r>
    </w:p>
    <w:p w:rsidR="006B149D" w:rsidRDefault="006B149D" w:rsidP="005A585F">
      <w:pPr>
        <w:spacing w:line="360" w:lineRule="auto"/>
        <w:ind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科研与规划处在接到异议材料后，对异议内容进行审查。凡涉及弄虚作假、剽窃他人成果、申报表填写不实等情况的，应予受理，并交由校学术委员会审议、提出处理意见。</w:t>
      </w:r>
    </w:p>
    <w:p w:rsidR="005A585F" w:rsidRPr="005A585F" w:rsidRDefault="005A585F" w:rsidP="005A585F">
      <w:pPr>
        <w:spacing w:line="360" w:lineRule="auto"/>
        <w:ind w:firstLine="480"/>
        <w:rPr>
          <w:rFonts w:asciiTheme="minorEastAsia" w:hAnsiTheme="minorEastAsia"/>
          <w:color w:val="000000" w:themeColor="text1"/>
          <w:sz w:val="24"/>
          <w:szCs w:val="24"/>
        </w:rPr>
      </w:pPr>
    </w:p>
    <w:p w:rsidR="006B149D" w:rsidRPr="005A585F" w:rsidRDefault="006B149D" w:rsidP="005A585F">
      <w:pPr>
        <w:spacing w:line="360" w:lineRule="auto"/>
        <w:rPr>
          <w:rFonts w:asciiTheme="minorEastAsia" w:hAnsiTheme="minorEastAsia"/>
          <w:b/>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r w:rsidRPr="005A585F">
        <w:rPr>
          <w:rFonts w:asciiTheme="minorEastAsia" w:hAnsiTheme="minorEastAsia" w:hint="eastAsia"/>
          <w:b/>
          <w:color w:val="000000" w:themeColor="text1"/>
          <w:sz w:val="24"/>
          <w:szCs w:val="24"/>
        </w:rPr>
        <w:t xml:space="preserve">    五、附则</w:t>
      </w:r>
    </w:p>
    <w:p w:rsidR="006B149D" w:rsidRPr="005A585F" w:rsidRDefault="006B149D" w:rsidP="005A585F">
      <w:pPr>
        <w:spacing w:line="360" w:lineRule="auto"/>
        <w:rPr>
          <w:rFonts w:asciiTheme="minorEastAsia" w:hAnsiTheme="minorEastAsia"/>
          <w:b/>
          <w:color w:val="000000" w:themeColor="text1"/>
          <w:sz w:val="24"/>
          <w:szCs w:val="24"/>
        </w:rPr>
      </w:pP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第十九条 同一成果同时符合几项奖励条件时，按最高奖励标准进行奖励，不重复计奖。</w:t>
      </w:r>
      <w:r w:rsidRPr="005A585F">
        <w:rPr>
          <w:rFonts w:asciiTheme="minorEastAsia" w:hAnsiTheme="minorEastAsia"/>
          <w:color w:val="000000" w:themeColor="text1"/>
          <w:sz w:val="24"/>
          <w:szCs w:val="24"/>
        </w:rPr>
        <w:t xml:space="preserve">   </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第二十条 获奖类、</w:t>
      </w:r>
      <w:r w:rsidRPr="005A585F">
        <w:rPr>
          <w:rFonts w:asciiTheme="minorEastAsia" w:hAnsiTheme="minorEastAsia"/>
          <w:color w:val="000000" w:themeColor="text1"/>
          <w:sz w:val="24"/>
          <w:szCs w:val="24"/>
        </w:rPr>
        <w:t>科研平台类</w:t>
      </w:r>
      <w:r w:rsidRPr="005A585F">
        <w:rPr>
          <w:rFonts w:asciiTheme="minorEastAsia" w:hAnsiTheme="minorEastAsia" w:hint="eastAsia"/>
          <w:color w:val="000000" w:themeColor="text1"/>
          <w:sz w:val="24"/>
          <w:szCs w:val="24"/>
        </w:rPr>
        <w:t>奖励金额</w:t>
      </w:r>
      <w:proofErr w:type="gramStart"/>
      <w:r w:rsidRPr="005A585F">
        <w:rPr>
          <w:rFonts w:asciiTheme="minorEastAsia" w:hAnsiTheme="minorEastAsia" w:hint="eastAsia"/>
          <w:color w:val="000000" w:themeColor="text1"/>
          <w:sz w:val="24"/>
          <w:szCs w:val="24"/>
        </w:rPr>
        <w:t>由成果</w:t>
      </w:r>
      <w:proofErr w:type="gramEnd"/>
      <w:r w:rsidRPr="005A585F">
        <w:rPr>
          <w:rFonts w:asciiTheme="minorEastAsia" w:hAnsiTheme="minorEastAsia" w:hint="eastAsia"/>
          <w:color w:val="000000" w:themeColor="text1"/>
          <w:sz w:val="24"/>
          <w:szCs w:val="24"/>
        </w:rPr>
        <w:t>负责人根据主要完成人的贡献大小进行分配。</w:t>
      </w: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w:t>
      </w:r>
    </w:p>
    <w:p w:rsidR="006B149D" w:rsidRPr="005A585F" w:rsidRDefault="006B149D" w:rsidP="005A585F">
      <w:pPr>
        <w:spacing w:line="360" w:lineRule="auto"/>
        <w:ind w:firstLineChars="200"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第二十一条</w:t>
      </w:r>
      <w:r w:rsidRPr="005A585F">
        <w:rPr>
          <w:rFonts w:asciiTheme="minorEastAsia" w:hAnsiTheme="minorEastAsia"/>
          <w:color w:val="000000" w:themeColor="text1"/>
          <w:sz w:val="24"/>
          <w:szCs w:val="24"/>
        </w:rPr>
        <w:t xml:space="preserve"> 本办法中CSSCI来源期刊依据南京大学中国社会科学研究评价中心公布的最新版《中文社会科学引文索引来源期刊目录》。</w:t>
      </w:r>
      <w:r w:rsidRPr="005A585F">
        <w:rPr>
          <w:rFonts w:asciiTheme="minorEastAsia" w:hAnsiTheme="minorEastAsia" w:hint="eastAsia"/>
          <w:color w:val="000000" w:themeColor="text1"/>
          <w:sz w:val="24"/>
          <w:szCs w:val="24"/>
        </w:rPr>
        <w:t>北大</w:t>
      </w:r>
      <w:r w:rsidRPr="005A585F">
        <w:rPr>
          <w:rFonts w:asciiTheme="minorEastAsia" w:hAnsiTheme="minorEastAsia"/>
          <w:color w:val="000000" w:themeColor="text1"/>
          <w:sz w:val="24"/>
          <w:szCs w:val="24"/>
        </w:rPr>
        <w:t>核心学术期刊依据北京大学图书馆公布的最新版《中文核心期刊目录》。</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第二十二条</w:t>
      </w:r>
      <w:r w:rsidRPr="005A585F">
        <w:rPr>
          <w:rFonts w:asciiTheme="minorEastAsia" w:hAnsiTheme="minorEastAsia"/>
          <w:color w:val="000000" w:themeColor="text1"/>
          <w:sz w:val="24"/>
          <w:szCs w:val="24"/>
        </w:rPr>
        <w:t xml:space="preserve"> 本办法中专著成果是指具有ISBN号和CIP号的单书或丛书，且</w:t>
      </w:r>
      <w:r w:rsidRPr="005A585F">
        <w:rPr>
          <w:rFonts w:asciiTheme="minorEastAsia" w:hAnsiTheme="minorEastAsia"/>
          <w:color w:val="000000" w:themeColor="text1"/>
          <w:sz w:val="24"/>
          <w:szCs w:val="24"/>
        </w:rPr>
        <w:lastRenderedPageBreak/>
        <w:t>CIP</w:t>
      </w:r>
      <w:proofErr w:type="gramStart"/>
      <w:r w:rsidRPr="005A585F">
        <w:rPr>
          <w:rFonts w:asciiTheme="minorEastAsia" w:hAnsiTheme="minorEastAsia"/>
          <w:color w:val="000000" w:themeColor="text1"/>
          <w:sz w:val="24"/>
          <w:szCs w:val="24"/>
        </w:rPr>
        <w:t>号作者</w:t>
      </w:r>
      <w:proofErr w:type="gramEnd"/>
      <w:r w:rsidRPr="005A585F">
        <w:rPr>
          <w:rFonts w:asciiTheme="minorEastAsia" w:hAnsiTheme="minorEastAsia"/>
          <w:color w:val="000000" w:themeColor="text1"/>
          <w:sz w:val="24"/>
          <w:szCs w:val="24"/>
        </w:rPr>
        <w:t>要与专著作者一致。专著形式为丛书的项目需提交完整的系列图书。</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第二十三条</w:t>
      </w:r>
      <w:r w:rsidRPr="005A585F">
        <w:rPr>
          <w:rFonts w:asciiTheme="minorEastAsia" w:hAnsiTheme="minorEastAsia"/>
          <w:color w:val="000000" w:themeColor="text1"/>
          <w:sz w:val="24"/>
          <w:szCs w:val="24"/>
        </w:rPr>
        <w:t xml:space="preserve"> 凡存在知识产权纠纷的科研成果，在其产权明晰之前，不予奖励。对弄虚作假或者剽窃他人科研成果获奖的，或者以其他不正当手段骗取学校科研奖的，</w:t>
      </w:r>
      <w:r w:rsidRPr="005A585F">
        <w:rPr>
          <w:rFonts w:asciiTheme="minorEastAsia" w:hAnsiTheme="minorEastAsia" w:hint="eastAsia"/>
          <w:color w:val="000000" w:themeColor="text1"/>
          <w:sz w:val="24"/>
          <w:szCs w:val="24"/>
        </w:rPr>
        <w:t>一经查实，将全额收回奖金并按照相关规定追究责任。</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color w:val="000000" w:themeColor="text1"/>
          <w:sz w:val="24"/>
          <w:szCs w:val="24"/>
        </w:rPr>
        <w:t xml:space="preserve">    </w:t>
      </w:r>
      <w:r w:rsidRPr="005A585F">
        <w:rPr>
          <w:rFonts w:asciiTheme="minorEastAsia" w:hAnsiTheme="minorEastAsia" w:hint="eastAsia"/>
          <w:color w:val="000000" w:themeColor="text1"/>
          <w:sz w:val="24"/>
          <w:szCs w:val="24"/>
        </w:rPr>
        <w:t>第二十四条 所有奖励均为税前奖励。</w:t>
      </w:r>
    </w:p>
    <w:p w:rsidR="006B149D" w:rsidRDefault="006B149D" w:rsidP="005A585F">
      <w:pPr>
        <w:spacing w:line="360" w:lineRule="auto"/>
        <w:ind w:firstLine="480"/>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第二十五条</w:t>
      </w:r>
      <w:r w:rsidRPr="005A585F">
        <w:rPr>
          <w:rFonts w:asciiTheme="minorEastAsia" w:hAnsiTheme="minorEastAsia"/>
          <w:color w:val="000000" w:themeColor="text1"/>
          <w:sz w:val="24"/>
          <w:szCs w:val="24"/>
        </w:rPr>
        <w:t xml:space="preserve"> 本办法由吉林广播电视大学科研</w:t>
      </w:r>
      <w:r w:rsidRPr="005A585F">
        <w:rPr>
          <w:rFonts w:asciiTheme="minorEastAsia" w:hAnsiTheme="minorEastAsia" w:hint="eastAsia"/>
          <w:color w:val="000000" w:themeColor="text1"/>
          <w:sz w:val="24"/>
          <w:szCs w:val="24"/>
        </w:rPr>
        <w:t>与规划</w:t>
      </w:r>
      <w:r w:rsidRPr="005A585F">
        <w:rPr>
          <w:rFonts w:asciiTheme="minorEastAsia" w:hAnsiTheme="minorEastAsia"/>
          <w:color w:val="000000" w:themeColor="text1"/>
          <w:sz w:val="24"/>
          <w:szCs w:val="24"/>
        </w:rPr>
        <w:t>处负责解释</w:t>
      </w:r>
      <w:r w:rsidRPr="005A585F">
        <w:rPr>
          <w:rFonts w:asciiTheme="minorEastAsia" w:hAnsiTheme="minorEastAsia" w:hint="eastAsia"/>
          <w:color w:val="000000" w:themeColor="text1"/>
          <w:sz w:val="24"/>
          <w:szCs w:val="24"/>
        </w:rPr>
        <w:t>，自发布之日起实施。</w:t>
      </w:r>
    </w:p>
    <w:p w:rsidR="005A585F" w:rsidRDefault="005A585F" w:rsidP="005A585F">
      <w:pPr>
        <w:spacing w:line="360" w:lineRule="auto"/>
        <w:ind w:firstLine="480"/>
        <w:rPr>
          <w:rFonts w:asciiTheme="minorEastAsia" w:hAnsiTheme="minorEastAsia"/>
          <w:color w:val="000000" w:themeColor="text1"/>
          <w:sz w:val="24"/>
          <w:szCs w:val="24"/>
        </w:rPr>
      </w:pPr>
    </w:p>
    <w:p w:rsidR="008C1745" w:rsidRPr="005A585F" w:rsidRDefault="008C1745" w:rsidP="005A585F">
      <w:pPr>
        <w:spacing w:line="360" w:lineRule="auto"/>
        <w:ind w:firstLine="480"/>
        <w:rPr>
          <w:rFonts w:asciiTheme="minorEastAsia" w:hAnsiTheme="minorEastAsia"/>
          <w:color w:val="000000" w:themeColor="text1"/>
          <w:sz w:val="24"/>
          <w:szCs w:val="24"/>
        </w:rPr>
      </w:pPr>
    </w:p>
    <w:p w:rsidR="006B149D" w:rsidRPr="005A585F" w:rsidRDefault="006B149D" w:rsidP="005A585F">
      <w:pPr>
        <w:spacing w:line="360" w:lineRule="auto"/>
        <w:ind w:firstLine="480"/>
        <w:rPr>
          <w:rFonts w:asciiTheme="minorEastAsia" w:hAnsiTheme="minorEastAsia"/>
          <w:color w:val="000000" w:themeColor="text1"/>
          <w:sz w:val="24"/>
          <w:szCs w:val="24"/>
        </w:rPr>
      </w:pP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吉林广播电视大学 </w:t>
      </w:r>
    </w:p>
    <w:p w:rsidR="006B149D" w:rsidRPr="005A585F" w:rsidRDefault="006B149D" w:rsidP="005A585F">
      <w:pPr>
        <w:spacing w:line="360" w:lineRule="auto"/>
        <w:rPr>
          <w:rFonts w:asciiTheme="minorEastAsia" w:hAnsiTheme="minorEastAsia"/>
          <w:color w:val="000000" w:themeColor="text1"/>
          <w:sz w:val="24"/>
          <w:szCs w:val="24"/>
        </w:rPr>
      </w:pPr>
      <w:r w:rsidRPr="005A585F">
        <w:rPr>
          <w:rFonts w:asciiTheme="minorEastAsia" w:hAnsiTheme="minorEastAsia" w:hint="eastAsia"/>
          <w:color w:val="000000" w:themeColor="text1"/>
          <w:sz w:val="24"/>
          <w:szCs w:val="24"/>
        </w:rPr>
        <w:t xml:space="preserve">                             </w:t>
      </w:r>
      <w:r w:rsidR="005A585F">
        <w:rPr>
          <w:rFonts w:asciiTheme="minorEastAsia" w:hAnsiTheme="minorEastAsia" w:hint="eastAsia"/>
          <w:color w:val="000000" w:themeColor="text1"/>
          <w:sz w:val="24"/>
          <w:szCs w:val="24"/>
        </w:rPr>
        <w:t xml:space="preserve">                </w:t>
      </w:r>
      <w:r w:rsidRPr="005A585F">
        <w:rPr>
          <w:rFonts w:asciiTheme="minorEastAsia" w:hAnsiTheme="minorEastAsia" w:hint="eastAsia"/>
          <w:color w:val="000000" w:themeColor="text1"/>
          <w:sz w:val="24"/>
          <w:szCs w:val="24"/>
        </w:rPr>
        <w:t xml:space="preserve"> 2018年12月</w:t>
      </w:r>
      <w:r w:rsidR="005A585F">
        <w:rPr>
          <w:rFonts w:asciiTheme="minorEastAsia" w:hAnsiTheme="minorEastAsia" w:hint="eastAsia"/>
          <w:color w:val="000000" w:themeColor="text1"/>
          <w:sz w:val="24"/>
          <w:szCs w:val="24"/>
        </w:rPr>
        <w:t>24</w:t>
      </w:r>
      <w:r w:rsidRPr="005A585F">
        <w:rPr>
          <w:rFonts w:asciiTheme="minorEastAsia" w:hAnsiTheme="minorEastAsia" w:hint="eastAsia"/>
          <w:color w:val="000000" w:themeColor="text1"/>
          <w:sz w:val="24"/>
          <w:szCs w:val="24"/>
        </w:rPr>
        <w:t>日</w:t>
      </w:r>
    </w:p>
    <w:p w:rsidR="00661BE3" w:rsidRPr="005A585F" w:rsidRDefault="00661BE3" w:rsidP="005A585F">
      <w:pPr>
        <w:spacing w:line="360" w:lineRule="auto"/>
        <w:rPr>
          <w:rFonts w:asciiTheme="minorEastAsia" w:hAnsiTheme="minorEastAsia"/>
          <w:sz w:val="24"/>
          <w:szCs w:val="24"/>
        </w:rPr>
      </w:pPr>
    </w:p>
    <w:sectPr w:rsidR="00661BE3" w:rsidRPr="005A585F" w:rsidSect="00034BD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1F" w:rsidRDefault="0057251F" w:rsidP="006B149D">
      <w:r>
        <w:separator/>
      </w:r>
    </w:p>
  </w:endnote>
  <w:endnote w:type="continuationSeparator" w:id="0">
    <w:p w:rsidR="0057251F" w:rsidRDefault="0057251F" w:rsidP="006B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451870"/>
      <w:docPartObj>
        <w:docPartGallery w:val="Page Numbers (Bottom of Page)"/>
        <w:docPartUnique/>
      </w:docPartObj>
    </w:sdtPr>
    <w:sdtEndPr/>
    <w:sdtContent>
      <w:p w:rsidR="001F53A6" w:rsidRDefault="008B1D4E">
        <w:pPr>
          <w:pStyle w:val="a4"/>
          <w:jc w:val="center"/>
        </w:pPr>
        <w:r>
          <w:fldChar w:fldCharType="begin"/>
        </w:r>
        <w:r>
          <w:instrText>PAGE   \* MERGEFORMAT</w:instrText>
        </w:r>
        <w:r>
          <w:fldChar w:fldCharType="separate"/>
        </w:r>
        <w:r w:rsidR="00E62FBD" w:rsidRPr="00E62FBD">
          <w:rPr>
            <w:noProof/>
            <w:lang w:val="zh-CN"/>
          </w:rPr>
          <w:t>1</w:t>
        </w:r>
        <w:r>
          <w:fldChar w:fldCharType="end"/>
        </w:r>
      </w:p>
    </w:sdtContent>
  </w:sdt>
  <w:p w:rsidR="002018FD" w:rsidRDefault="005725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1F" w:rsidRDefault="0057251F" w:rsidP="006B149D">
      <w:r>
        <w:separator/>
      </w:r>
    </w:p>
  </w:footnote>
  <w:footnote w:type="continuationSeparator" w:id="0">
    <w:p w:rsidR="0057251F" w:rsidRDefault="0057251F" w:rsidP="006B1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3263D"/>
    <w:multiLevelType w:val="hybridMultilevel"/>
    <w:tmpl w:val="6540C862"/>
    <w:lvl w:ilvl="0" w:tplc="31B43A50">
      <w:start w:val="1"/>
      <w:numFmt w:val="japaneseCounting"/>
      <w:lvlText w:val="%1、"/>
      <w:lvlJc w:val="left"/>
      <w:pPr>
        <w:ind w:left="3855" w:hanging="720"/>
      </w:pPr>
      <w:rPr>
        <w:rFonts w:hint="default"/>
      </w:rPr>
    </w:lvl>
    <w:lvl w:ilvl="1" w:tplc="04090019" w:tentative="1">
      <w:start w:val="1"/>
      <w:numFmt w:val="lowerLetter"/>
      <w:lvlText w:val="%2)"/>
      <w:lvlJc w:val="left"/>
      <w:pPr>
        <w:ind w:left="3975" w:hanging="420"/>
      </w:pPr>
    </w:lvl>
    <w:lvl w:ilvl="2" w:tplc="0409001B" w:tentative="1">
      <w:start w:val="1"/>
      <w:numFmt w:val="lowerRoman"/>
      <w:lvlText w:val="%3."/>
      <w:lvlJc w:val="right"/>
      <w:pPr>
        <w:ind w:left="4395" w:hanging="420"/>
      </w:pPr>
    </w:lvl>
    <w:lvl w:ilvl="3" w:tplc="0409000F" w:tentative="1">
      <w:start w:val="1"/>
      <w:numFmt w:val="decimal"/>
      <w:lvlText w:val="%4."/>
      <w:lvlJc w:val="left"/>
      <w:pPr>
        <w:ind w:left="4815" w:hanging="420"/>
      </w:pPr>
    </w:lvl>
    <w:lvl w:ilvl="4" w:tplc="04090019" w:tentative="1">
      <w:start w:val="1"/>
      <w:numFmt w:val="lowerLetter"/>
      <w:lvlText w:val="%5)"/>
      <w:lvlJc w:val="left"/>
      <w:pPr>
        <w:ind w:left="5235" w:hanging="420"/>
      </w:pPr>
    </w:lvl>
    <w:lvl w:ilvl="5" w:tplc="0409001B" w:tentative="1">
      <w:start w:val="1"/>
      <w:numFmt w:val="lowerRoman"/>
      <w:lvlText w:val="%6."/>
      <w:lvlJc w:val="right"/>
      <w:pPr>
        <w:ind w:left="5655" w:hanging="420"/>
      </w:pPr>
    </w:lvl>
    <w:lvl w:ilvl="6" w:tplc="0409000F" w:tentative="1">
      <w:start w:val="1"/>
      <w:numFmt w:val="decimal"/>
      <w:lvlText w:val="%7."/>
      <w:lvlJc w:val="left"/>
      <w:pPr>
        <w:ind w:left="6075" w:hanging="420"/>
      </w:pPr>
    </w:lvl>
    <w:lvl w:ilvl="7" w:tplc="04090019" w:tentative="1">
      <w:start w:val="1"/>
      <w:numFmt w:val="lowerLetter"/>
      <w:lvlText w:val="%8)"/>
      <w:lvlJc w:val="left"/>
      <w:pPr>
        <w:ind w:left="6495" w:hanging="420"/>
      </w:pPr>
    </w:lvl>
    <w:lvl w:ilvl="8" w:tplc="0409001B" w:tentative="1">
      <w:start w:val="1"/>
      <w:numFmt w:val="lowerRoman"/>
      <w:lvlText w:val="%9."/>
      <w:lvlJc w:val="right"/>
      <w:pPr>
        <w:ind w:left="6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EB"/>
    <w:rsid w:val="0006333C"/>
    <w:rsid w:val="00145152"/>
    <w:rsid w:val="00155DEB"/>
    <w:rsid w:val="00175981"/>
    <w:rsid w:val="001D044D"/>
    <w:rsid w:val="002B4C2A"/>
    <w:rsid w:val="002C280D"/>
    <w:rsid w:val="00347FBC"/>
    <w:rsid w:val="004C3684"/>
    <w:rsid w:val="004F5009"/>
    <w:rsid w:val="00521244"/>
    <w:rsid w:val="00545759"/>
    <w:rsid w:val="0057251F"/>
    <w:rsid w:val="005A585F"/>
    <w:rsid w:val="00653389"/>
    <w:rsid w:val="00661BE3"/>
    <w:rsid w:val="006B149D"/>
    <w:rsid w:val="00741604"/>
    <w:rsid w:val="00761E47"/>
    <w:rsid w:val="007F6BDD"/>
    <w:rsid w:val="00805CF4"/>
    <w:rsid w:val="008B1D4E"/>
    <w:rsid w:val="008C1745"/>
    <w:rsid w:val="009F7C2C"/>
    <w:rsid w:val="00A71AB4"/>
    <w:rsid w:val="00AB39CF"/>
    <w:rsid w:val="00B8017C"/>
    <w:rsid w:val="00C72FD4"/>
    <w:rsid w:val="00D56B45"/>
    <w:rsid w:val="00DD07EA"/>
    <w:rsid w:val="00DD4E29"/>
    <w:rsid w:val="00E62FBD"/>
    <w:rsid w:val="00E9056C"/>
    <w:rsid w:val="00F10937"/>
    <w:rsid w:val="00F7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49D"/>
    <w:rPr>
      <w:sz w:val="18"/>
      <w:szCs w:val="18"/>
    </w:rPr>
  </w:style>
  <w:style w:type="paragraph" w:styleId="a4">
    <w:name w:val="footer"/>
    <w:basedOn w:val="a"/>
    <w:link w:val="Char0"/>
    <w:uiPriority w:val="99"/>
    <w:unhideWhenUsed/>
    <w:rsid w:val="006B149D"/>
    <w:pPr>
      <w:tabs>
        <w:tab w:val="center" w:pos="4153"/>
        <w:tab w:val="right" w:pos="8306"/>
      </w:tabs>
      <w:snapToGrid w:val="0"/>
      <w:jc w:val="left"/>
    </w:pPr>
    <w:rPr>
      <w:sz w:val="18"/>
      <w:szCs w:val="18"/>
    </w:rPr>
  </w:style>
  <w:style w:type="character" w:customStyle="1" w:styleId="Char0">
    <w:name w:val="页脚 Char"/>
    <w:basedOn w:val="a0"/>
    <w:link w:val="a4"/>
    <w:uiPriority w:val="99"/>
    <w:rsid w:val="006B149D"/>
    <w:rPr>
      <w:sz w:val="18"/>
      <w:szCs w:val="18"/>
    </w:rPr>
  </w:style>
  <w:style w:type="paragraph" w:styleId="a5">
    <w:name w:val="List Paragraph"/>
    <w:basedOn w:val="a"/>
    <w:uiPriority w:val="34"/>
    <w:qFormat/>
    <w:rsid w:val="006B149D"/>
    <w:pPr>
      <w:ind w:firstLineChars="200" w:firstLine="420"/>
    </w:pPr>
  </w:style>
  <w:style w:type="table" w:styleId="a6">
    <w:name w:val="Table Grid"/>
    <w:basedOn w:val="a1"/>
    <w:uiPriority w:val="39"/>
    <w:rsid w:val="006B1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C3684"/>
    <w:rPr>
      <w:sz w:val="18"/>
      <w:szCs w:val="18"/>
    </w:rPr>
  </w:style>
  <w:style w:type="character" w:customStyle="1" w:styleId="Char1">
    <w:name w:val="批注框文本 Char"/>
    <w:basedOn w:val="a0"/>
    <w:link w:val="a7"/>
    <w:uiPriority w:val="99"/>
    <w:semiHidden/>
    <w:rsid w:val="004C368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49D"/>
    <w:rPr>
      <w:sz w:val="18"/>
      <w:szCs w:val="18"/>
    </w:rPr>
  </w:style>
  <w:style w:type="paragraph" w:styleId="a4">
    <w:name w:val="footer"/>
    <w:basedOn w:val="a"/>
    <w:link w:val="Char0"/>
    <w:uiPriority w:val="99"/>
    <w:unhideWhenUsed/>
    <w:rsid w:val="006B149D"/>
    <w:pPr>
      <w:tabs>
        <w:tab w:val="center" w:pos="4153"/>
        <w:tab w:val="right" w:pos="8306"/>
      </w:tabs>
      <w:snapToGrid w:val="0"/>
      <w:jc w:val="left"/>
    </w:pPr>
    <w:rPr>
      <w:sz w:val="18"/>
      <w:szCs w:val="18"/>
    </w:rPr>
  </w:style>
  <w:style w:type="character" w:customStyle="1" w:styleId="Char0">
    <w:name w:val="页脚 Char"/>
    <w:basedOn w:val="a0"/>
    <w:link w:val="a4"/>
    <w:uiPriority w:val="99"/>
    <w:rsid w:val="006B149D"/>
    <w:rPr>
      <w:sz w:val="18"/>
      <w:szCs w:val="18"/>
    </w:rPr>
  </w:style>
  <w:style w:type="paragraph" w:styleId="a5">
    <w:name w:val="List Paragraph"/>
    <w:basedOn w:val="a"/>
    <w:uiPriority w:val="34"/>
    <w:qFormat/>
    <w:rsid w:val="006B149D"/>
    <w:pPr>
      <w:ind w:firstLineChars="200" w:firstLine="420"/>
    </w:pPr>
  </w:style>
  <w:style w:type="table" w:styleId="a6">
    <w:name w:val="Table Grid"/>
    <w:basedOn w:val="a1"/>
    <w:uiPriority w:val="39"/>
    <w:rsid w:val="006B1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C3684"/>
    <w:rPr>
      <w:sz w:val="18"/>
      <w:szCs w:val="18"/>
    </w:rPr>
  </w:style>
  <w:style w:type="character" w:customStyle="1" w:styleId="Char1">
    <w:name w:val="批注框文本 Char"/>
    <w:basedOn w:val="a0"/>
    <w:link w:val="a7"/>
    <w:uiPriority w:val="99"/>
    <w:semiHidden/>
    <w:rsid w:val="004C36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428</Words>
  <Characters>2445</Characters>
  <Application>Microsoft Office Word</Application>
  <DocSecurity>0</DocSecurity>
  <Lines>20</Lines>
  <Paragraphs>5</Paragraphs>
  <ScaleCrop>false</ScaleCrop>
  <Company>Microsoft</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2018-12-25T00:30:00Z</cp:lastPrinted>
  <dcterms:created xsi:type="dcterms:W3CDTF">2018-12-24T04:31:00Z</dcterms:created>
  <dcterms:modified xsi:type="dcterms:W3CDTF">2019-01-02T01:23:00Z</dcterms:modified>
</cp:coreProperties>
</file>